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2013"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 xml:space="preserve">До 1 января 2024 г. продлено действие временного порядка распределения в РФ некоторых лекарственных препаратов для медицинского применения, возможных к назначению и применению для профилактики и лечения новой </w:t>
      </w:r>
      <w:proofErr w:type="spellStart"/>
      <w:r w:rsidRPr="00E526C3">
        <w:rPr>
          <w:rFonts w:ascii="Times New Roman" w:eastAsia="Times New Roman" w:hAnsi="Times New Roman" w:cs="Times New Roman"/>
          <w:b/>
          <w:bCs/>
          <w:sz w:val="24"/>
          <w:szCs w:val="24"/>
          <w:lang w:eastAsia="ru-RU"/>
        </w:rPr>
        <w:t>коронавирусной</w:t>
      </w:r>
      <w:proofErr w:type="spellEnd"/>
      <w:r w:rsidRPr="00E526C3">
        <w:rPr>
          <w:rFonts w:ascii="Times New Roman" w:eastAsia="Times New Roman" w:hAnsi="Times New Roman" w:cs="Times New Roman"/>
          <w:b/>
          <w:bCs/>
          <w:sz w:val="24"/>
          <w:szCs w:val="24"/>
          <w:lang w:eastAsia="ru-RU"/>
        </w:rPr>
        <w:t xml:space="preserve"> инфекции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70A423B7" w14:textId="77777777" w:rsidTr="00E526C3">
        <w:tc>
          <w:tcPr>
            <w:tcW w:w="180" w:type="dxa"/>
            <w:tcMar>
              <w:top w:w="0" w:type="dxa"/>
              <w:left w:w="180" w:type="dxa"/>
              <w:bottom w:w="0" w:type="dxa"/>
              <w:right w:w="150" w:type="dxa"/>
            </w:tcMar>
            <w:hideMark/>
          </w:tcPr>
          <w:p w14:paraId="4F653FC9" w14:textId="4AE25E5E"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37D27CFF" wp14:editId="5E8FBA13">
                  <wp:extent cx="114300" cy="142875"/>
                  <wp:effectExtent l="0" t="0" r="0" b="9525"/>
                  <wp:docPr id="1" name="Рисунок 1" descr="C:\Users\korchagina.me.p\AppData\Local\Microsoft\Windows\INetCache\Content.MSO\7E5D4B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chagina.me.p\AppData\Local\Microsoft\Windows\INetCache\Content.MSO\7E5D4BC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A4CD569"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16.11.2021 N 1955</w:t>
            </w:r>
            <w:r w:rsidRPr="00E526C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3 июня 2020 г. N 816"</w:t>
            </w:r>
          </w:p>
        </w:tc>
      </w:tr>
    </w:tbl>
    <w:p w14:paraId="63FB060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Ранее срок действия временного порядка был ограничен - до 1 января 2022 года.</w:t>
      </w:r>
    </w:p>
    <w:p w14:paraId="30227589"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xml:space="preserve">Уточнен перечень лекарственных препаратов для медицинского применения, возможных к назначению и применению для профилактики и лечения новой </w:t>
      </w:r>
      <w:proofErr w:type="spellStart"/>
      <w:r w:rsidRPr="00E526C3">
        <w:rPr>
          <w:rFonts w:ascii="Times New Roman" w:eastAsia="Times New Roman" w:hAnsi="Times New Roman" w:cs="Times New Roman"/>
          <w:sz w:val="24"/>
          <w:szCs w:val="24"/>
          <w:lang w:eastAsia="ru-RU"/>
        </w:rPr>
        <w:t>коронавирусной</w:t>
      </w:r>
      <w:proofErr w:type="spellEnd"/>
      <w:r w:rsidRPr="00E526C3">
        <w:rPr>
          <w:rFonts w:ascii="Times New Roman" w:eastAsia="Times New Roman" w:hAnsi="Times New Roman" w:cs="Times New Roman"/>
          <w:sz w:val="24"/>
          <w:szCs w:val="24"/>
          <w:lang w:eastAsia="ru-RU"/>
        </w:rPr>
        <w:t xml:space="preserve"> инфекции. Включены новые позиции - "</w:t>
      </w:r>
      <w:proofErr w:type="spellStart"/>
      <w:r w:rsidRPr="00E526C3">
        <w:rPr>
          <w:rFonts w:ascii="Times New Roman" w:eastAsia="Times New Roman" w:hAnsi="Times New Roman" w:cs="Times New Roman"/>
          <w:sz w:val="24"/>
          <w:szCs w:val="24"/>
          <w:lang w:eastAsia="ru-RU"/>
        </w:rPr>
        <w:t>Сарилумаб</w:t>
      </w:r>
      <w:proofErr w:type="spellEnd"/>
      <w:r w:rsidRPr="00E526C3">
        <w:rPr>
          <w:rFonts w:ascii="Times New Roman" w:eastAsia="Times New Roman" w:hAnsi="Times New Roman" w:cs="Times New Roman"/>
          <w:sz w:val="24"/>
          <w:szCs w:val="24"/>
          <w:lang w:eastAsia="ru-RU"/>
        </w:rPr>
        <w:t>", "</w:t>
      </w:r>
      <w:proofErr w:type="spellStart"/>
      <w:r w:rsidRPr="00E526C3">
        <w:rPr>
          <w:rFonts w:ascii="Times New Roman" w:eastAsia="Times New Roman" w:hAnsi="Times New Roman" w:cs="Times New Roman"/>
          <w:sz w:val="24"/>
          <w:szCs w:val="24"/>
          <w:lang w:eastAsia="ru-RU"/>
        </w:rPr>
        <w:t>Нетакимаб</w:t>
      </w:r>
      <w:proofErr w:type="spellEnd"/>
      <w:r w:rsidRPr="00E526C3">
        <w:rPr>
          <w:rFonts w:ascii="Times New Roman" w:eastAsia="Times New Roman" w:hAnsi="Times New Roman" w:cs="Times New Roman"/>
          <w:sz w:val="24"/>
          <w:szCs w:val="24"/>
          <w:lang w:eastAsia="ru-RU"/>
        </w:rPr>
        <w:t>", "</w:t>
      </w:r>
      <w:proofErr w:type="spellStart"/>
      <w:r w:rsidRPr="00E526C3">
        <w:rPr>
          <w:rFonts w:ascii="Times New Roman" w:eastAsia="Times New Roman" w:hAnsi="Times New Roman" w:cs="Times New Roman"/>
          <w:sz w:val="24"/>
          <w:szCs w:val="24"/>
          <w:lang w:eastAsia="ru-RU"/>
        </w:rPr>
        <w:t>Анакинра</w:t>
      </w:r>
      <w:proofErr w:type="spellEnd"/>
      <w:r w:rsidRPr="00E526C3">
        <w:rPr>
          <w:rFonts w:ascii="Times New Roman" w:eastAsia="Times New Roman" w:hAnsi="Times New Roman" w:cs="Times New Roman"/>
          <w:sz w:val="24"/>
          <w:szCs w:val="24"/>
          <w:lang w:eastAsia="ru-RU"/>
        </w:rPr>
        <w:t>", "</w:t>
      </w:r>
      <w:proofErr w:type="spellStart"/>
      <w:r w:rsidRPr="00E526C3">
        <w:rPr>
          <w:rFonts w:ascii="Times New Roman" w:eastAsia="Times New Roman" w:hAnsi="Times New Roman" w:cs="Times New Roman"/>
          <w:sz w:val="24"/>
          <w:szCs w:val="24"/>
          <w:lang w:eastAsia="ru-RU"/>
        </w:rPr>
        <w:t>Апиксабан</w:t>
      </w:r>
      <w:proofErr w:type="spellEnd"/>
      <w:r w:rsidRPr="00E526C3">
        <w:rPr>
          <w:rFonts w:ascii="Times New Roman" w:eastAsia="Times New Roman" w:hAnsi="Times New Roman" w:cs="Times New Roman"/>
          <w:sz w:val="24"/>
          <w:szCs w:val="24"/>
          <w:lang w:eastAsia="ru-RU"/>
        </w:rPr>
        <w:t>" и др.</w:t>
      </w:r>
    </w:p>
    <w:p w14:paraId="3503D77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Скорректирована форма плана распределения поставок лекарственного препарата.</w:t>
      </w:r>
    </w:p>
    <w:p w14:paraId="758291DB" w14:textId="57471188" w:rsidR="007A2DF3" w:rsidRDefault="004D02A6"/>
    <w:p w14:paraId="4D334A7D"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С 1 января 2022 г. устанавливается обновленный перечень районов Крайнего Севера и местностей, приравненных к районам Крайнего Севера, в целях предоставления гарантий и компенсаций для лиц, работающих и проживающих в этих районах и местностях</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0389D22A" w14:textId="77777777" w:rsidTr="00E526C3">
        <w:tc>
          <w:tcPr>
            <w:tcW w:w="180" w:type="dxa"/>
            <w:tcMar>
              <w:top w:w="0" w:type="dxa"/>
              <w:left w:w="180" w:type="dxa"/>
              <w:bottom w:w="0" w:type="dxa"/>
              <w:right w:w="150" w:type="dxa"/>
            </w:tcMar>
            <w:hideMark/>
          </w:tcPr>
          <w:p w14:paraId="43BD8230" w14:textId="631FAFEC"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08B61AEA" wp14:editId="66D3B6FB">
                  <wp:extent cx="114300" cy="142875"/>
                  <wp:effectExtent l="0" t="0" r="0" b="9525"/>
                  <wp:docPr id="10" name="Рисунок 10" descr="C:\Users\korchagina.me.p\AppData\Local\Microsoft\Windows\INetCache\Content.MSO\6F0CE5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orchagina.me.p\AppData\Local\Microsoft\Windows\INetCache\Content.MSO\6F0CE5B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838510A"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16.11.2021 N 1946</w:t>
            </w:r>
            <w:r w:rsidRPr="00E526C3">
              <w:rPr>
                <w:rFonts w:ascii="Times New Roman" w:eastAsia="Times New Roman" w:hAnsi="Times New Roman" w:cs="Times New Roman"/>
                <w:sz w:val="24"/>
                <w:szCs w:val="24"/>
                <w:lang w:eastAsia="ru-RU"/>
              </w:rPr>
              <w:br/>
              <w: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tc>
      </w:tr>
    </w:tbl>
    <w:p w14:paraId="59504D7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xml:space="preserve">Новый единый перечень стал более структурированным. Он приведен в соответствие с </w:t>
      </w:r>
      <w:proofErr w:type="spellStart"/>
      <w:r w:rsidRPr="00E526C3">
        <w:rPr>
          <w:rFonts w:ascii="Times New Roman" w:eastAsia="Times New Roman" w:hAnsi="Times New Roman" w:cs="Times New Roman"/>
          <w:sz w:val="24"/>
          <w:szCs w:val="24"/>
          <w:lang w:eastAsia="ru-RU"/>
        </w:rPr>
        <w:t>муниципально</w:t>
      </w:r>
      <w:proofErr w:type="spellEnd"/>
      <w:r w:rsidRPr="00E526C3">
        <w:rPr>
          <w:rFonts w:ascii="Times New Roman" w:eastAsia="Times New Roman" w:hAnsi="Times New Roman" w:cs="Times New Roman"/>
          <w:sz w:val="24"/>
          <w:szCs w:val="24"/>
          <w:lang w:eastAsia="ru-RU"/>
        </w:rPr>
        <w:t>-территориальным устройством РФ.</w:t>
      </w:r>
    </w:p>
    <w:p w14:paraId="78B83DD1"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В перечень районов Крайнего Севера включена, например, вся территория Республики Саха (Якутия), Магаданской, Мурманской областей, Ненецкого, Чукотского, Ямало-Ненецкого автономных округов и весь Камчатский край.</w:t>
      </w:r>
    </w:p>
    <w:p w14:paraId="4F288398"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Признаны утратившими силу, не действующими на территории РФ акты и их положения, которыми регулируются аналогичные правоотношения.</w:t>
      </w:r>
    </w:p>
    <w:p w14:paraId="604D440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w:t>
      </w:r>
    </w:p>
    <w:p w14:paraId="5C78749B" w14:textId="51ACCA6C" w:rsidR="00E526C3" w:rsidRDefault="00E526C3"/>
    <w:p w14:paraId="6519C3DE"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Обновлена форма удостоверения, являющегося исполнительным документом и выдаваемого уполномоченным по правам потребителей финансовых услуг</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59EAA09E" w14:textId="77777777" w:rsidTr="00E526C3">
        <w:tc>
          <w:tcPr>
            <w:tcW w:w="180" w:type="dxa"/>
            <w:tcMar>
              <w:top w:w="0" w:type="dxa"/>
              <w:left w:w="180" w:type="dxa"/>
              <w:bottom w:w="0" w:type="dxa"/>
              <w:right w:w="150" w:type="dxa"/>
            </w:tcMar>
            <w:hideMark/>
          </w:tcPr>
          <w:p w14:paraId="287C00BA" w14:textId="0E503A0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0CF9C57B" wp14:editId="3D0545B6">
                  <wp:extent cx="114300" cy="142875"/>
                  <wp:effectExtent l="0" t="0" r="0" b="9525"/>
                  <wp:docPr id="11" name="Рисунок 11" descr="C:\Users\korchagina.me.p\AppData\Local\Microsoft\Windows\INetCache\Content.MSO\174C9F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orchagina.me.p\AppData\Local\Microsoft\Windows\INetCache\Content.MSO\174C9F2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834BAAF"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15.11.2021 N 1944</w:t>
            </w:r>
            <w:r w:rsidRPr="00E526C3">
              <w:rPr>
                <w:rFonts w:ascii="Times New Roman" w:eastAsia="Times New Roman" w:hAnsi="Times New Roman" w:cs="Times New Roman"/>
                <w:sz w:val="24"/>
                <w:szCs w:val="24"/>
                <w:lang w:eastAsia="ru-RU"/>
              </w:rPr>
              <w:br/>
              <w:t>"Об утверждении формы удостоверения, являющегося исполнительным документом и выдаваемого уполномоченным по правам потребителей финансовых услуг, и о признании утратившими силу некоторых актов Правительства Российской Федерации"</w:t>
            </w:r>
          </w:p>
        </w:tc>
      </w:tr>
    </w:tbl>
    <w:p w14:paraId="1920AD76"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Так, согласно новой форме, в удостоверении необходимо указывать информацию о возможности и сроках его предъявления взыскателем в банк или иную кредитную организацию для приведения решения финансового уполномоченного в исполнение в принудительном порядке в соответствии с законодательством РФ либо направления удостоверения уполномоченным по правам потребителей финансовых услуг в ФССП России.</w:t>
      </w:r>
    </w:p>
    <w:p w14:paraId="15AB361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Настоящее Постановление вступает в силу с 29 декабря 2021 года. Вместе с этим утрачивают силу аналогичное постановление Правительства РФ от 14 декабря 2018 года N 1532 и изменяющий его акт.</w:t>
      </w:r>
    </w:p>
    <w:p w14:paraId="6CDE7B55" w14:textId="36CEC907" w:rsidR="00E526C3" w:rsidRDefault="00E526C3"/>
    <w:p w14:paraId="6F55DCA9"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lastRenderedPageBreak/>
        <w:t>Утверждены правила технологического присоединения к магистральным газопроводам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1B0A88CD" w14:textId="77777777" w:rsidTr="00E526C3">
        <w:tc>
          <w:tcPr>
            <w:tcW w:w="180" w:type="dxa"/>
            <w:tcMar>
              <w:top w:w="0" w:type="dxa"/>
              <w:left w:w="180" w:type="dxa"/>
              <w:bottom w:w="0" w:type="dxa"/>
              <w:right w:w="150" w:type="dxa"/>
            </w:tcMar>
            <w:hideMark/>
          </w:tcPr>
          <w:p w14:paraId="4BFF29B8" w14:textId="61F967D3"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72C7A019" wp14:editId="60D4E245">
                  <wp:extent cx="114300" cy="142875"/>
                  <wp:effectExtent l="0" t="0" r="0" b="9525"/>
                  <wp:docPr id="12" name="Рисунок 12" descr="C:\Users\korchagina.me.p\AppData\Local\Microsoft\Windows\INetCache\Content.MSO\82119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korchagina.me.p\AppData\Local\Microsoft\Windows\INetCache\Content.MSO\821190C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6F04818"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01.11.2021 N 1898</w:t>
            </w:r>
            <w:r w:rsidRPr="00E526C3">
              <w:rPr>
                <w:rFonts w:ascii="Times New Roman" w:eastAsia="Times New Roman" w:hAnsi="Times New Roman" w:cs="Times New Roman"/>
                <w:sz w:val="24"/>
                <w:szCs w:val="24"/>
                <w:lang w:eastAsia="ru-RU"/>
              </w:rPr>
              <w:br/>
              <w:t>"Об утверждении Правил технологического присоединения к магистральным газопроводам"</w:t>
            </w:r>
          </w:p>
        </w:tc>
      </w:tr>
    </w:tbl>
    <w:p w14:paraId="7E2EF045"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Правила определяют порядок недискриминационного доступа к услугам по технологическому присоединению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14:paraId="69C47210"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Приводится, в частности, понятийный аппарат, устанавливается перечень сведений, которые должна содержать заявка на подключение, а также перечень документов, прилагаемых к заявке, определяются существенные условия, которые должен содержать договор о подключении.</w:t>
      </w:r>
    </w:p>
    <w:p w14:paraId="3058B857"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Размер платы за технологическое присоединение к магистральным газопроводам строящихся и реконструируемых газопроводов устанавливает ФАС России.</w:t>
      </w:r>
    </w:p>
    <w:p w14:paraId="56A4A3FE" w14:textId="2694A51D" w:rsid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 за исключением пункта 1, который вступает в силу по истечении 30 дней после дня официального опубликования настоящего Постановления и действует 6 лет.</w:t>
      </w:r>
    </w:p>
    <w:p w14:paraId="2F8F16A3"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p>
    <w:p w14:paraId="46CD8E8E"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Установлен порядок определения платы за технологическое присоединение к магистральным газопроводам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78429E38" w14:textId="77777777" w:rsidTr="00E526C3">
        <w:tc>
          <w:tcPr>
            <w:tcW w:w="180" w:type="dxa"/>
            <w:tcMar>
              <w:top w:w="0" w:type="dxa"/>
              <w:left w:w="180" w:type="dxa"/>
              <w:bottom w:w="0" w:type="dxa"/>
              <w:right w:w="150" w:type="dxa"/>
            </w:tcMar>
            <w:hideMark/>
          </w:tcPr>
          <w:p w14:paraId="56E2BBB2" w14:textId="3CF88F0C"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3278291A" wp14:editId="348066E8">
                  <wp:extent cx="114300" cy="142875"/>
                  <wp:effectExtent l="0" t="0" r="0" b="9525"/>
                  <wp:docPr id="13" name="Рисунок 13" descr="C:\Users\korchagina.me.p\AppData\Local\Microsoft\Windows\INetCache\Content.MSO\D179DA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orchagina.me.p\AppData\Local\Microsoft\Windows\INetCache\Content.MSO\D179DA1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3477AE6"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01.11.2021 N 1899</w:t>
            </w:r>
            <w:r w:rsidRPr="00E526C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29 декабря 2000 г. N 1021"</w:t>
            </w:r>
          </w:p>
        </w:tc>
      </w:tr>
    </w:tbl>
    <w:p w14:paraId="2EBCD44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Регулирование размера платы за технологическое присоединение к магистральным газопроводам осуществляется в соответствии с методическими указаниями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14:paraId="1D28DDCC"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При определении платы учитываются расходы газотранспортной организации на выполнение мероприятий по технологическому присоединению к магистральным газопроводам, предусмотренных Правилами технологического присоединения к магистральным газопроводам, утвержденными Постановлением Правительства Российской Федерации от 1 ноября 2021 г. N 1898.</w:t>
      </w:r>
    </w:p>
    <w:p w14:paraId="43D1967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Размер расходов газотранспортной организации, включаемых в состав расходов, учитываемых при определении платы за технологическое присоединение к магистральным газопроводам, не должен превышать стоимость строительства объектов, создание которых необходимо для обеспечения технологического присоединения, определяемую с применением укрупненных нормативов цены строительства, а в случае отсутствия укрупненных нормативов цены строительства для определения стоимости строительства таких объектов не должна превышать сметную стоимость, рассчитанную по сметным нормативам, включенным в федеральный реестр сметных нормативов.</w:t>
      </w:r>
    </w:p>
    <w:p w14:paraId="3602EB02" w14:textId="1F644189" w:rsidR="00E526C3" w:rsidRDefault="00E526C3"/>
    <w:p w14:paraId="4150BCD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Установлены обязательные требования к организации и функционированию системы обеспечения вызова экстренных оперативных служб по единому номеру "112"</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568ED674" w14:textId="77777777" w:rsidTr="00E526C3">
        <w:tc>
          <w:tcPr>
            <w:tcW w:w="180" w:type="dxa"/>
            <w:tcMar>
              <w:top w:w="0" w:type="dxa"/>
              <w:left w:w="180" w:type="dxa"/>
              <w:bottom w:w="0" w:type="dxa"/>
              <w:right w:w="150" w:type="dxa"/>
            </w:tcMar>
            <w:hideMark/>
          </w:tcPr>
          <w:p w14:paraId="5168998F" w14:textId="32014400"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31631606" wp14:editId="3DE269CA">
                  <wp:extent cx="114300" cy="142875"/>
                  <wp:effectExtent l="0" t="0" r="0" b="9525"/>
                  <wp:docPr id="14" name="Рисунок 14" descr="C:\Users\korchagina.me.p\AppData\Local\Microsoft\Windows\INetCache\Content.MSO\C2BA46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orchagina.me.p\AppData\Local\Microsoft\Windows\INetCache\Content.MSO\C2BA469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4D7D18D"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12.11.2021 N 1931</w:t>
            </w:r>
            <w:r w:rsidRPr="00E526C3">
              <w:rPr>
                <w:rFonts w:ascii="Times New Roman" w:eastAsia="Times New Roman" w:hAnsi="Times New Roman" w:cs="Times New Roman"/>
                <w:sz w:val="24"/>
                <w:szCs w:val="24"/>
                <w:lang w:eastAsia="ru-RU"/>
              </w:rPr>
              <w:br/>
              <w:t xml:space="preserve">"Об утверждении обязательных требований к организации и функционированию </w:t>
            </w:r>
            <w:r w:rsidRPr="00E526C3">
              <w:rPr>
                <w:rFonts w:ascii="Times New Roman" w:eastAsia="Times New Roman" w:hAnsi="Times New Roman" w:cs="Times New Roman"/>
                <w:sz w:val="24"/>
                <w:szCs w:val="24"/>
                <w:lang w:eastAsia="ru-RU"/>
              </w:rPr>
              <w:lastRenderedPageBreak/>
              <w:t>системы обеспечения вызова экстренных оперативных служб по единому номеру "112", в том числе порядка и сроков осуществления приема, обработки и передачи вызовов по единому номеру "112" диспетчерским службам"</w:t>
            </w:r>
          </w:p>
        </w:tc>
      </w:tr>
    </w:tbl>
    <w:p w14:paraId="40C5FDE0"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lastRenderedPageBreak/>
        <w:t>Так, документом определены требования к составлению карточки при функционировании системы-112, к интерактивной информационно-справочной системе голосового автоответчика, к технологическим решениям, обеспечивающим надежность функционирования системы-112, а также требования по сохранности и защите информации.</w:t>
      </w:r>
    </w:p>
    <w:p w14:paraId="06A95D2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Кроме этого, закреплены порядок и сроки осуществления приема, обработки и передачи вызовов по единому номеру "112" структурным подразделениям экстренных оперативных служб. Система-112 функционирует в круглосуточном режиме и находится в постоянной готовности к приему вызовов, их обработке и передаче обработанной информации, требующей реагирования, диспетчерским службам, в том числе находящимся на территориях иных субъектов РФ, посредством информационного взаимодействия между системами-112 субъектов РФ.</w:t>
      </w:r>
    </w:p>
    <w:p w14:paraId="2A66A44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6432E1D6" w14:textId="759A70C4" w:rsidR="00E526C3" w:rsidRDefault="00E526C3"/>
    <w:p w14:paraId="4FEF7F5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КС РФ: лицо, привлеченное к субсидиарной ответственности в деле о банкротстве, вправе обжаловать судебные акты о проверке обоснованности требований кредиторов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48C428C3" w14:textId="77777777" w:rsidTr="00E526C3">
        <w:tc>
          <w:tcPr>
            <w:tcW w:w="180" w:type="dxa"/>
            <w:tcMar>
              <w:top w:w="0" w:type="dxa"/>
              <w:left w:w="180" w:type="dxa"/>
              <w:bottom w:w="0" w:type="dxa"/>
              <w:right w:w="150" w:type="dxa"/>
            </w:tcMar>
            <w:hideMark/>
          </w:tcPr>
          <w:p w14:paraId="31F5A7EB" w14:textId="0F4067DD"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3632A4F8" wp14:editId="26B52B07">
                  <wp:extent cx="114300" cy="142875"/>
                  <wp:effectExtent l="0" t="0" r="0" b="9525"/>
                  <wp:docPr id="15" name="Рисунок 15" descr="C:\Users\korchagina.me.p\AppData\Local\Microsoft\Windows\INetCache\Content.MSO\3ACF2D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korchagina.me.p\AppData\Local\Microsoft\Windows\INetCache\Content.MSO\3ACF2DC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8379E64"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Конституционного Суда РФ от 16.11.2021 N 49-П</w:t>
            </w:r>
            <w:r w:rsidRPr="00E526C3">
              <w:rPr>
                <w:rFonts w:ascii="Times New Roman" w:eastAsia="Times New Roman" w:hAnsi="Times New Roman" w:cs="Times New Roman"/>
                <w:sz w:val="24"/>
                <w:szCs w:val="24"/>
                <w:lang w:eastAsia="ru-RU"/>
              </w:rPr>
              <w:br/>
              <w:t>"По делу о проверке конституционности статьи 42 Арбитражного процессуального кодекса Российской Федерации и статьи 34 Федерального закона "О несостоятельности (банкротстве)" в связи с жалобой гражданина Н.Е. Акимова"</w:t>
            </w:r>
          </w:p>
        </w:tc>
      </w:tr>
    </w:tbl>
    <w:p w14:paraId="285C90C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Не соответствующими Конституции РФ и ее статьям признаны статья 42 АПК РФ и статья 34 Закона о банкротстве в их взаимосвязи как не позволяющие лицу, привлеченному к субсидиарной ответственности по обязательствам должника, обжаловать судебный акт, принятый без участия этого лица, о признании обоснованными требований кредиторов должника и о включении их в реестр требований кредиторов за период, когда это лицо являлось контролирующим по отношению к должнику.</w:t>
      </w:r>
    </w:p>
    <w:p w14:paraId="022B67F5"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Конституционный Суд также отметил, что действующее нормативное регулирование позволяет судам приходить к выводу, что лицо, в отношении которого в рамках дела о банкротстве подано заявление о привлечении к субсидиарной ответственности, наделено правами и обязанностями участвующего в деле о банкротстве лица только в пределах рассмотрения этого обособленного спора, а значит, не вправе обжаловать судебные акты, принятые по результатам проверки обоснованности требований кредиторов о включении в реестр требований кредиторов должника. Однако наличие такого регулирования, позволяющего привлечь контролировавших должника лиц к субсидиарной ответственности в рамках дела о банкротстве, свидетельствует о необходимости обеспечения этих лиц и надлежащими средствами судебной защиты, включая возможность обжаловать судебное решение, принятое в рамках того же дела о банкротстве по результатам рассмотрения заявления кредитора о включении его требований в реестр требований кредиторов, в части определения размера данных требований за период, когда субсидиарный ответчик являлся контролирующим лицом по отношению к должнику.</w:t>
      </w:r>
    </w:p>
    <w:p w14:paraId="563FDBEC"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Федеральный законодатель не лишен возможности осуществить регулирование, направленное на обеспечение баланса интересов всех участников правоотношений в рамках процедуры банкротства, в том числе в части определения порядка обжалования лицом - при его привлечении к субсидиарной ответственности по обязательствам должника - принятого без его участия судебного акта о признании обоснованными требований кредиторов должника и о включении их в реестр требований кредиторов.</w:t>
      </w:r>
    </w:p>
    <w:p w14:paraId="40E4F4F5" w14:textId="34DD453B" w:rsidR="00E526C3" w:rsidRDefault="00E526C3"/>
    <w:p w14:paraId="0A320431"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lastRenderedPageBreak/>
        <w:t>Расширен перечень государственных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и предоставляются организациями и уполномоченными экспертами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5F530E27" w14:textId="77777777" w:rsidTr="00E526C3">
        <w:tc>
          <w:tcPr>
            <w:tcW w:w="180" w:type="dxa"/>
            <w:tcMar>
              <w:top w:w="0" w:type="dxa"/>
              <w:left w:w="180" w:type="dxa"/>
              <w:bottom w:w="0" w:type="dxa"/>
              <w:right w:w="150" w:type="dxa"/>
            </w:tcMar>
            <w:hideMark/>
          </w:tcPr>
          <w:p w14:paraId="3BD787D2" w14:textId="40855786"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58E6CA0D" wp14:editId="401A002B">
                  <wp:extent cx="114300" cy="142875"/>
                  <wp:effectExtent l="0" t="0" r="0" b="9525"/>
                  <wp:docPr id="17" name="Рисунок 17" descr="C:\Users\korchagina.me.p\AppData\Local\Microsoft\Windows\INetCache\Content.MSO\B7C05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korchagina.me.p\AppData\Local\Microsoft\Windows\INetCache\Content.MSO\B7C0532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68249B8"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12.11.2021 N 1930</w:t>
            </w:r>
            <w:r w:rsidRPr="00E526C3">
              <w:rPr>
                <w:rFonts w:ascii="Times New Roman" w:eastAsia="Times New Roman" w:hAnsi="Times New Roman" w:cs="Times New Roman"/>
                <w:sz w:val="24"/>
                <w:szCs w:val="24"/>
                <w:lang w:eastAsia="ru-RU"/>
              </w:rPr>
              <w:br/>
              <w:t>"О внесении изменений в перечень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w:t>
            </w:r>
          </w:p>
        </w:tc>
      </w:tr>
    </w:tbl>
    <w:p w14:paraId="1052E71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В указанный перечень включены:</w:t>
      </w:r>
    </w:p>
    <w:p w14:paraId="5778B0B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утилизация транспортного средства с выдачей свидетельства (акта) об утилизации транспортного средства в целях снятия транспортного средства с государственного учета;</w:t>
      </w:r>
    </w:p>
    <w:p w14:paraId="4C20B91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нанесение дополнительной маркировки транспортного средства (основного компонента транспортного средства) с выдачей свидетельства о нанесении дополнительной маркировки транспортного средства в целях идентификации транспортного средства при осуществлении регистрационных действий.</w:t>
      </w:r>
    </w:p>
    <w:p w14:paraId="1E68B7C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w:t>
      </w:r>
    </w:p>
    <w:p w14:paraId="325F8877"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Расширен перечень контрольных функций, осуществляемых Росгидрометом</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3DDC86A9" w14:textId="77777777" w:rsidTr="00E526C3">
        <w:tc>
          <w:tcPr>
            <w:tcW w:w="180" w:type="dxa"/>
            <w:tcMar>
              <w:top w:w="0" w:type="dxa"/>
              <w:left w:w="180" w:type="dxa"/>
              <w:bottom w:w="0" w:type="dxa"/>
              <w:right w:w="150" w:type="dxa"/>
            </w:tcMar>
            <w:hideMark/>
          </w:tcPr>
          <w:p w14:paraId="16030D08" w14:textId="54152DD6"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28E23C5A" wp14:editId="3D1B1C30">
                  <wp:extent cx="114300" cy="142875"/>
                  <wp:effectExtent l="0" t="0" r="0" b="9525"/>
                  <wp:docPr id="16" name="Рисунок 16" descr="C:\Users\korchagina.me.p\AppData\Local\Microsoft\Windows\INetCache\Content.MSO\7AEFC6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orchagina.me.p\AppData\Local\Microsoft\Windows\INetCache\Content.MSO\7AEFC62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E17B08B"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15.11.2021 N 1943</w:t>
            </w:r>
            <w:r w:rsidRPr="00E526C3">
              <w:rPr>
                <w:rFonts w:ascii="Times New Roman" w:eastAsia="Times New Roman" w:hAnsi="Times New Roman" w:cs="Times New Roman"/>
                <w:sz w:val="24"/>
                <w:szCs w:val="24"/>
                <w:lang w:eastAsia="ru-RU"/>
              </w:rPr>
              <w:br/>
              <w:t>"О внесении изменений в Положение о Федеральной службе по гидрометеорологии и мониторингу окружающей среды"</w:t>
            </w:r>
          </w:p>
        </w:tc>
      </w:tr>
    </w:tbl>
    <w:p w14:paraId="5026C3C8"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Установлено, в частности, что Росгидромет, в числе прочего, осуществляет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Данное положение вступает в силу с 1 марта 2022 года.</w:t>
      </w:r>
    </w:p>
    <w:p w14:paraId="27B5A7E6" w14:textId="567B8AB7" w:rsidR="00E526C3" w:rsidRDefault="00E526C3"/>
    <w:p w14:paraId="53E14C8D"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Правительство утвердило размеры пособий по безработице на 2022 год</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14189C8B" w14:textId="77777777" w:rsidTr="00E526C3">
        <w:tc>
          <w:tcPr>
            <w:tcW w:w="180" w:type="dxa"/>
            <w:tcMar>
              <w:top w:w="0" w:type="dxa"/>
              <w:left w:w="180" w:type="dxa"/>
              <w:bottom w:w="0" w:type="dxa"/>
              <w:right w:w="150" w:type="dxa"/>
            </w:tcMar>
            <w:hideMark/>
          </w:tcPr>
          <w:p w14:paraId="05428D66" w14:textId="093E0080"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5F081382" wp14:editId="11446E09">
                  <wp:extent cx="114300" cy="142875"/>
                  <wp:effectExtent l="0" t="0" r="0" b="9525"/>
                  <wp:docPr id="18" name="Рисунок 18" descr="C:\Users\korchagina.me.p\AppData\Local\Microsoft\Windows\INetCache\Content.MSO\CFABC2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korchagina.me.p\AppData\Local\Microsoft\Windows\INetCache\Content.MSO\CFABC26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537432A"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15.11.2021 N 1940</w:t>
            </w:r>
            <w:r w:rsidRPr="00E526C3">
              <w:rPr>
                <w:rFonts w:ascii="Times New Roman" w:eastAsia="Times New Roman" w:hAnsi="Times New Roman" w:cs="Times New Roman"/>
                <w:sz w:val="24"/>
                <w:szCs w:val="24"/>
                <w:lang w:eastAsia="ru-RU"/>
              </w:rPr>
              <w:br/>
              <w:t>"О размерах минимальной и максимальной величин пособия по безработице на 2022 год"</w:t>
            </w:r>
          </w:p>
        </w:tc>
      </w:tr>
    </w:tbl>
    <w:p w14:paraId="0F3A44C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Минимальная величина пособия по безработице составит 1500 рублей, максимальная - 12792 рублей в первые три месяца периода безработицы, 5000 рублей - в следующие три месяца периода безработицы.</w:t>
      </w:r>
    </w:p>
    <w:p w14:paraId="496C8C29"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Для лиц предпенсионного возраста минимальная величина пособия по безработице также составит 1500 рублей, максимальная - 12792 рублей.</w:t>
      </w:r>
    </w:p>
    <w:p w14:paraId="6449D7E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вступает в силу с 1 января 2022 года.</w:t>
      </w:r>
    </w:p>
    <w:p w14:paraId="5C8582EB" w14:textId="2AA5EEF1" w:rsidR="00E526C3" w:rsidRDefault="00E526C3"/>
    <w:p w14:paraId="0F52FD43"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о 1 января 2025 года приостановлено действие Постановления Правительства РФ о переводе государственных ценных бумаг СССР и сертификатов Сбербанка СССР в целевые долговые обязательства РФ</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536512C2" w14:textId="77777777" w:rsidTr="00E526C3">
        <w:tc>
          <w:tcPr>
            <w:tcW w:w="180" w:type="dxa"/>
            <w:tcMar>
              <w:top w:w="0" w:type="dxa"/>
              <w:left w:w="180" w:type="dxa"/>
              <w:bottom w:w="0" w:type="dxa"/>
              <w:right w:w="150" w:type="dxa"/>
            </w:tcMar>
            <w:hideMark/>
          </w:tcPr>
          <w:p w14:paraId="7DCAB559" w14:textId="58B03EFF"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4051706E" wp14:editId="4B500A84">
                  <wp:extent cx="114300" cy="142875"/>
                  <wp:effectExtent l="0" t="0" r="0" b="9525"/>
                  <wp:docPr id="19" name="Рисунок 19" descr="C:\Users\korchagina.me.p\AppData\Local\Microsoft\Windows\INetCache\Content.MSO\DFB8F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orchagina.me.p\AppData\Local\Microsoft\Windows\INetCache\Content.MSO\DFB8F5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49C1882"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15.11.2021 N 1942</w:t>
            </w:r>
            <w:r w:rsidRPr="00E526C3">
              <w:rPr>
                <w:rFonts w:ascii="Times New Roman" w:eastAsia="Times New Roman" w:hAnsi="Times New Roman" w:cs="Times New Roman"/>
                <w:sz w:val="24"/>
                <w:szCs w:val="24"/>
                <w:lang w:eastAsia="ru-RU"/>
              </w:rPr>
              <w:br/>
              <w:t>"О внесении изменения в постановление Правительства Российской Федерации от 22 декабря 2016 г. N 1437"</w:t>
            </w:r>
          </w:p>
        </w:tc>
      </w:tr>
    </w:tbl>
    <w:p w14:paraId="678D8D0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xml:space="preserve">В соответствии с данным Постановлением перевод государственных ценных бумаг СССР и сертификатов Сбербанка СССР в целевые долговые обязательства должен производиться </w:t>
      </w:r>
      <w:r w:rsidRPr="00E526C3">
        <w:rPr>
          <w:rFonts w:ascii="Times New Roman" w:eastAsia="Times New Roman" w:hAnsi="Times New Roman" w:cs="Times New Roman"/>
          <w:sz w:val="24"/>
          <w:szCs w:val="24"/>
          <w:lang w:eastAsia="ru-RU"/>
        </w:rPr>
        <w:lastRenderedPageBreak/>
        <w:t>путем нанесения на лицевую сторону ценных бумаг специальных отметок об их переводе в госдолг. Действие Постановления приостанавливается начиная с 2003 года.</w:t>
      </w:r>
    </w:p>
    <w:p w14:paraId="3C67CBEA"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w:t>
      </w:r>
    </w:p>
    <w:p w14:paraId="3ACC4F1F" w14:textId="7C6D9CB1" w:rsidR="00E526C3" w:rsidRDefault="00E526C3"/>
    <w:p w14:paraId="33529BC9"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Уточнен порядок принятия решения об установлении тарифов на захоронение радиоактивных отходов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727516B5" w14:textId="77777777" w:rsidTr="00E526C3">
        <w:tc>
          <w:tcPr>
            <w:tcW w:w="180" w:type="dxa"/>
            <w:tcMar>
              <w:top w:w="0" w:type="dxa"/>
              <w:left w:w="180" w:type="dxa"/>
              <w:bottom w:w="0" w:type="dxa"/>
              <w:right w:w="150" w:type="dxa"/>
            </w:tcMar>
            <w:hideMark/>
          </w:tcPr>
          <w:p w14:paraId="032F349B" w14:textId="5D85CEC1"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0AA33C72" wp14:editId="7CBC43E6">
                  <wp:extent cx="114300" cy="142875"/>
                  <wp:effectExtent l="0" t="0" r="0" b="9525"/>
                  <wp:docPr id="20" name="Рисунок 20" descr="C:\Users\korchagina.me.p\AppData\Local\Microsoft\Windows\INetCache\Content.MSO\145F60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korchagina.me.p\AppData\Local\Microsoft\Windows\INetCache\Content.MSO\145F607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501D5D5"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12.11.2021 N 1935</w:t>
            </w:r>
            <w:r w:rsidRPr="00E526C3">
              <w:rPr>
                <w:rFonts w:ascii="Times New Roman" w:eastAsia="Times New Roman" w:hAnsi="Times New Roman" w:cs="Times New Roman"/>
                <w:sz w:val="24"/>
                <w:szCs w:val="24"/>
                <w:lang w:eastAsia="ru-RU"/>
              </w:rPr>
              <w:br/>
              <w:t>"О внесении изменения в пункт 44 Положения о государственном регулировании тарифов на захоронение радиоактивных отходов"</w:t>
            </w:r>
          </w:p>
        </w:tc>
      </w:tr>
    </w:tbl>
    <w:p w14:paraId="10F515C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Установлено, что решение об установлении тарифов принимается регулирующим органом по итогам заседания коллегиального органа для принятия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не позднее 90 дней со дня получения заявления, документов и материалов, представляемых национальным оператором.</w:t>
      </w:r>
    </w:p>
    <w:p w14:paraId="14212D43" w14:textId="7159BA38" w:rsidR="00E526C3" w:rsidRDefault="00E526C3"/>
    <w:p w14:paraId="7465CCD1"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 xml:space="preserve">С 1 марта 2022 года не требуется подготавливать документацию по планировке территории для строительства и реконструкции газопроводов с проектным рабочим давлением не более 1,2 </w:t>
      </w:r>
      <w:proofErr w:type="spellStart"/>
      <w:r w:rsidRPr="00E526C3">
        <w:rPr>
          <w:rFonts w:ascii="Times New Roman" w:eastAsia="Times New Roman" w:hAnsi="Times New Roman" w:cs="Times New Roman"/>
          <w:b/>
          <w:bCs/>
          <w:sz w:val="24"/>
          <w:szCs w:val="24"/>
          <w:lang w:eastAsia="ru-RU"/>
        </w:rPr>
        <w:t>мегапаскаля</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061FB90E" w14:textId="77777777" w:rsidTr="00E526C3">
        <w:tc>
          <w:tcPr>
            <w:tcW w:w="180" w:type="dxa"/>
            <w:tcMar>
              <w:top w:w="0" w:type="dxa"/>
              <w:left w:w="180" w:type="dxa"/>
              <w:bottom w:w="0" w:type="dxa"/>
              <w:right w:w="150" w:type="dxa"/>
            </w:tcMar>
            <w:hideMark/>
          </w:tcPr>
          <w:p w14:paraId="006F7001" w14:textId="27B44CD0"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2372564F" wp14:editId="6A38FFA5">
                  <wp:extent cx="114300" cy="142875"/>
                  <wp:effectExtent l="0" t="0" r="0" b="9525"/>
                  <wp:docPr id="21" name="Рисунок 21" descr="C:\Users\korchagina.me.p\AppData\Local\Microsoft\Windows\INetCache\Content.MSO\9BFB35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korchagina.me.p\AppData\Local\Microsoft\Windows\INetCache\Content.MSO\9BFB354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E28966D"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15.11.2021 N 1945</w:t>
            </w:r>
            <w:r w:rsidRPr="00E526C3">
              <w:rPr>
                <w:rFonts w:ascii="Times New Roman" w:eastAsia="Times New Roman" w:hAnsi="Times New Roman" w:cs="Times New Roman"/>
                <w:sz w:val="24"/>
                <w:szCs w:val="24"/>
                <w:lang w:eastAsia="ru-RU"/>
              </w:rPr>
              <w:br/>
              <w:t>"О внесении изменения в перечень случаев, при которых для строительства, реконструкции линейного объекта не требуется подготовка документации по планировке территории"</w:t>
            </w:r>
          </w:p>
        </w:tc>
      </w:tr>
    </w:tbl>
    <w:p w14:paraId="0A0B0AC8"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Соответствующее изменение внесено в Перечень случаев, при которых для строительства, реконструкции линейного объекта не требуется подготовка документации по планировке территории, утвержденный Постановлением Правительства РФ от 12.11.2020 N 1816.</w:t>
      </w:r>
    </w:p>
    <w:p w14:paraId="1A49FD11" w14:textId="4AF3824E" w:rsidR="00E526C3" w:rsidRDefault="00E526C3"/>
    <w:p w14:paraId="3B01DB35"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Определен перечень данных для проведения исследований объема аудитории информационных ресурсов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06F0E11A" w14:textId="77777777" w:rsidTr="00E526C3">
        <w:tc>
          <w:tcPr>
            <w:tcW w:w="180" w:type="dxa"/>
            <w:tcMar>
              <w:top w:w="0" w:type="dxa"/>
              <w:left w:w="180" w:type="dxa"/>
              <w:bottom w:w="0" w:type="dxa"/>
              <w:right w:w="150" w:type="dxa"/>
            </w:tcMar>
            <w:hideMark/>
          </w:tcPr>
          <w:p w14:paraId="5143657B" w14:textId="6D08FAA8"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7BDF27AC" wp14:editId="0EEB1ECB">
                  <wp:extent cx="114300" cy="142875"/>
                  <wp:effectExtent l="0" t="0" r="0" b="9525"/>
                  <wp:docPr id="22" name="Рисунок 22" descr="C:\Users\korchagina.me.p\AppData\Local\Microsoft\Windows\INetCache\Content.MSO\3164B9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korchagina.me.p\AppData\Local\Microsoft\Windows\INetCache\Content.MSO\3164B94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19908BC"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12.11.2021 N 1929</w:t>
            </w:r>
            <w:r w:rsidRPr="00E526C3">
              <w:rPr>
                <w:rFonts w:ascii="Times New Roman" w:eastAsia="Times New Roman" w:hAnsi="Times New Roman" w:cs="Times New Roman"/>
                <w:sz w:val="24"/>
                <w:szCs w:val="24"/>
                <w:lang w:eastAsia="ru-RU"/>
              </w:rPr>
              <w:br/>
              <w: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tc>
      </w:tr>
    </w:tbl>
    <w:p w14:paraId="61F85CE3"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Перечни данных (дополнительных данных), представляемых владельцем информационного ресурса определены исходя из варианта использования пользователем доступа к информационному ресурсу, а также с учетом распространяемых единиц контента и способа распространения информации (материала).</w:t>
      </w:r>
    </w:p>
    <w:p w14:paraId="10106462"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Кроме того, утверждены требования к предоставлению владельцем информационного ресурса соответствующих данных уполномоченной организации.</w:t>
      </w:r>
    </w:p>
    <w:p w14:paraId="7ADAD3C2" w14:textId="0C84DF9E" w:rsidR="00E526C3" w:rsidRDefault="00E526C3"/>
    <w:p w14:paraId="556E8DA6"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Уточнены правила разработки прогнозных планов (программ) приватизации государственного и муниципального имущества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757F439B" w14:textId="77777777" w:rsidTr="00E526C3">
        <w:tc>
          <w:tcPr>
            <w:tcW w:w="180" w:type="dxa"/>
            <w:tcMar>
              <w:top w:w="0" w:type="dxa"/>
              <w:left w:w="180" w:type="dxa"/>
              <w:bottom w:w="0" w:type="dxa"/>
              <w:right w:w="150" w:type="dxa"/>
            </w:tcMar>
            <w:hideMark/>
          </w:tcPr>
          <w:p w14:paraId="0D3CEF40" w14:textId="18DA2021"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65E3B53B" wp14:editId="7B4B7526">
                  <wp:extent cx="114300" cy="142875"/>
                  <wp:effectExtent l="0" t="0" r="0" b="9525"/>
                  <wp:docPr id="24" name="Рисунок 24" descr="C:\Users\korchagina.me.p\AppData\Local\Microsoft\Windows\INetCache\Content.MSO\710C2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orchagina.me.p\AppData\Local\Microsoft\Windows\INetCache\Content.MSO\710C23F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5B32AD6"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03.11.2021 N 1916</w:t>
            </w:r>
            <w:r w:rsidRPr="00E526C3">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по вопросам приватизации государственного и муниципального имущества"</w:t>
            </w:r>
          </w:p>
        </w:tc>
      </w:tr>
    </w:tbl>
    <w:p w14:paraId="2E5198D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xml:space="preserve">Установлено, в частности, что программы приватизации разрабатываются на плановый период и утверждаются Правительством РФ в отношении федерального имущества, органами государственной власти субъектов РФ, органами местного самоуправления и органами публичной власти федеральной территории в случаях, установленных </w:t>
      </w:r>
      <w:r w:rsidRPr="00E526C3">
        <w:rPr>
          <w:rFonts w:ascii="Times New Roman" w:eastAsia="Times New Roman" w:hAnsi="Times New Roman" w:cs="Times New Roman"/>
          <w:sz w:val="24"/>
          <w:szCs w:val="24"/>
          <w:lang w:eastAsia="ru-RU"/>
        </w:rPr>
        <w:lastRenderedPageBreak/>
        <w:t>федеральным законом, - в отношении имущества, находящегося в собственности субъектов РФ, и муниципального имущества соответственно.</w:t>
      </w:r>
    </w:p>
    <w:p w14:paraId="0B61D3A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Также закреплено, что программы приватизации должны содержать, в числе прочего, сведения об имуществе и имущественных правах федеральных территорий.</w:t>
      </w:r>
    </w:p>
    <w:p w14:paraId="4301ECE3"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 </w:t>
      </w:r>
    </w:p>
    <w:p w14:paraId="3BE988EC"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Расширен перечень функций, осуществляемых Минэнерго России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5B6B8015" w14:textId="77777777" w:rsidTr="00E526C3">
        <w:tc>
          <w:tcPr>
            <w:tcW w:w="180" w:type="dxa"/>
            <w:tcMar>
              <w:top w:w="0" w:type="dxa"/>
              <w:left w:w="180" w:type="dxa"/>
              <w:bottom w:w="0" w:type="dxa"/>
              <w:right w:w="150" w:type="dxa"/>
            </w:tcMar>
            <w:hideMark/>
          </w:tcPr>
          <w:p w14:paraId="09369204" w14:textId="1E332114"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6BAC8B72" wp14:editId="211E3064">
                  <wp:extent cx="114300" cy="142875"/>
                  <wp:effectExtent l="0" t="0" r="0" b="9525"/>
                  <wp:docPr id="23" name="Рисунок 23" descr="C:\Users\korchagina.me.p\AppData\Local\Microsoft\Windows\INetCache\Content.MSO\98F818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orchagina.me.p\AppData\Local\Microsoft\Windows\INetCache\Content.MSO\98F818D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D8C537C"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09.11.2021 N 1925</w:t>
            </w:r>
            <w:r w:rsidRPr="00E526C3">
              <w:rPr>
                <w:rFonts w:ascii="Times New Roman" w:eastAsia="Times New Roman" w:hAnsi="Times New Roman" w:cs="Times New Roman"/>
                <w:sz w:val="24"/>
                <w:szCs w:val="24"/>
                <w:lang w:eastAsia="ru-RU"/>
              </w:rPr>
              <w:br/>
              <w:t>"О внесении изменений в Положение о Министерстве энергетики Российской Федерации и признании утратившим силу подпункта "б" пункта 1 постановления Правительства Российской Федерации от 27 декабря 2018 г. N 1694"</w:t>
            </w:r>
          </w:p>
        </w:tc>
      </w:tr>
    </w:tbl>
    <w:p w14:paraId="461D7CC5"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Согласно внесенным изменениям, на Министерство возложены полномочия, в частности, по:</w:t>
      </w:r>
    </w:p>
    <w:p w14:paraId="744874EB"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разработке и утверждению индикаторов риска причинения вреда (ущерба) охраняемым законом ценностям при организации и осуществлении федерального государственного энергетического надзора;</w:t>
      </w:r>
    </w:p>
    <w:p w14:paraId="1ABA5608"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направлению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w:t>
      </w:r>
    </w:p>
    <w:p w14:paraId="798331B7"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мониторингу риска нарушения работы субъектов электроэнергетики в сфере электроэнергетики.</w:t>
      </w:r>
    </w:p>
    <w:p w14:paraId="6AEC2D41"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b/>
          <w:bCs/>
          <w:sz w:val="24"/>
          <w:szCs w:val="24"/>
          <w:lang w:eastAsia="ru-RU"/>
        </w:rPr>
        <w:t xml:space="preserve">Внесены изменения в правила предоставления субсидий бюджетам субъектов РФ на </w:t>
      </w:r>
      <w:proofErr w:type="spellStart"/>
      <w:r w:rsidRPr="00E526C3">
        <w:rPr>
          <w:rFonts w:ascii="Times New Roman" w:eastAsia="Times New Roman" w:hAnsi="Times New Roman" w:cs="Times New Roman"/>
          <w:b/>
          <w:bCs/>
          <w:sz w:val="24"/>
          <w:szCs w:val="24"/>
          <w:lang w:eastAsia="ru-RU"/>
        </w:rPr>
        <w:t>софинансирование</w:t>
      </w:r>
      <w:proofErr w:type="spellEnd"/>
      <w:r w:rsidRPr="00E526C3">
        <w:rPr>
          <w:rFonts w:ascii="Times New Roman" w:eastAsia="Times New Roman" w:hAnsi="Times New Roman" w:cs="Times New Roman"/>
          <w:b/>
          <w:bCs/>
          <w:sz w:val="24"/>
          <w:szCs w:val="24"/>
          <w:lang w:eastAsia="ru-RU"/>
        </w:rPr>
        <w:t xml:space="preserve"> мероприятий по переселению граждан из не предназначенных для проживания помещений, созданных в период промышленного освоения Сибири и Дальнего Востока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E526C3" w:rsidRPr="00E526C3" w14:paraId="2C47983F" w14:textId="77777777" w:rsidTr="00E526C3">
        <w:tc>
          <w:tcPr>
            <w:tcW w:w="180" w:type="dxa"/>
            <w:tcMar>
              <w:top w:w="0" w:type="dxa"/>
              <w:left w:w="180" w:type="dxa"/>
              <w:bottom w:w="0" w:type="dxa"/>
              <w:right w:w="150" w:type="dxa"/>
            </w:tcMar>
            <w:hideMark/>
          </w:tcPr>
          <w:p w14:paraId="01910B95" w14:textId="1444BAA4"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noProof/>
              </w:rPr>
              <w:drawing>
                <wp:inline distT="0" distB="0" distL="0" distR="0" wp14:anchorId="78E7AD31" wp14:editId="34AAB73F">
                  <wp:extent cx="114300" cy="142875"/>
                  <wp:effectExtent l="0" t="0" r="0" b="9525"/>
                  <wp:docPr id="25" name="Рисунок 25" descr="C:\Users\korchagina.me.p\AppData\Local\Microsoft\Windows\INetCache\Content.MSO\424C87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korchagina.me.p\AppData\Local\Microsoft\Windows\INetCache\Content.MSO\424C875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475F513" w14:textId="77777777" w:rsidR="00E526C3" w:rsidRPr="00E526C3" w:rsidRDefault="00E526C3" w:rsidP="00E526C3">
            <w:pPr>
              <w:spacing w:after="0" w:line="240" w:lineRule="auto"/>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Постановление Правительства РФ от 09.11.2021 N 1924</w:t>
            </w:r>
            <w:r w:rsidRPr="00E526C3">
              <w:rPr>
                <w:rFonts w:ascii="Times New Roman" w:eastAsia="Times New Roman" w:hAnsi="Times New Roman" w:cs="Times New Roman"/>
                <w:sz w:val="24"/>
                <w:szCs w:val="24"/>
                <w:lang w:eastAsia="ru-RU"/>
              </w:rPr>
              <w:br/>
              <w:t>"О внесении изменений в приложение N 15(3)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tc>
      </w:tr>
    </w:tbl>
    <w:p w14:paraId="51A86CA9"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Установлено, в частности, что мероприятия по обеспечению жильем граждан реализуются в отношении граждан, которым, в числе прочего, помещение для проживания было предоставлено до 30 марта 1999 года либо гражданин является членом семьи лица, которому такое помещение предоставлено до 30 марта 1999 года, и проживает в этом помещении.</w:t>
      </w:r>
    </w:p>
    <w:p w14:paraId="455D615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Порядок реализации мероприятий по обеспечению жильем указанных граждан предусматривает, в том числе, необходимость подтверждения факта проживания в помещении одним из следующих документов:</w:t>
      </w:r>
    </w:p>
    <w:p w14:paraId="2A6BB21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ордер;</w:t>
      </w:r>
    </w:p>
    <w:p w14:paraId="009B6596"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года;</w:t>
      </w:r>
    </w:p>
    <w:p w14:paraId="6494E76F"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судебное решение, на основании которого возникло право проживания в помещении;</w:t>
      </w:r>
    </w:p>
    <w:p w14:paraId="3F7F7327"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осуществление предусмотренных законодательством РФ действий, направленных на освобождение указанными гражданами помещений при реализации в отношении них мероприятий по обеспечению жильем.</w:t>
      </w:r>
    </w:p>
    <w:p w14:paraId="17717EB4" w14:textId="77777777" w:rsidR="00E526C3" w:rsidRPr="00E526C3" w:rsidRDefault="00E526C3" w:rsidP="00E526C3">
      <w:pPr>
        <w:spacing w:after="0" w:line="240" w:lineRule="auto"/>
        <w:jc w:val="both"/>
        <w:rPr>
          <w:rFonts w:ascii="Times New Roman" w:eastAsia="Times New Roman" w:hAnsi="Times New Roman" w:cs="Times New Roman"/>
          <w:sz w:val="24"/>
          <w:szCs w:val="24"/>
          <w:lang w:eastAsia="ru-RU"/>
        </w:rPr>
      </w:pPr>
      <w:r w:rsidRPr="00E526C3">
        <w:rPr>
          <w:rFonts w:ascii="Times New Roman" w:eastAsia="Times New Roman" w:hAnsi="Times New Roman" w:cs="Times New Roman"/>
          <w:sz w:val="24"/>
          <w:szCs w:val="24"/>
          <w:lang w:eastAsia="ru-RU"/>
        </w:rPr>
        <w:t>Уточняется порядок перечисления субсидии, а также порядок учета нуждающихся в переселении граждан.</w:t>
      </w:r>
    </w:p>
    <w:p w14:paraId="02734FE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Мероприятие стимулирующего характера для граждан, принявших участие в вакцинации, продлится по 31 декабря 2021</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36538705" w14:textId="77777777" w:rsidTr="008850D3">
        <w:tc>
          <w:tcPr>
            <w:tcW w:w="180" w:type="dxa"/>
            <w:tcMar>
              <w:top w:w="0" w:type="dxa"/>
              <w:left w:w="180" w:type="dxa"/>
              <w:bottom w:w="0" w:type="dxa"/>
              <w:right w:w="150" w:type="dxa"/>
            </w:tcMar>
            <w:hideMark/>
          </w:tcPr>
          <w:p w14:paraId="1CCDB4A1" w14:textId="053C9479"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425A0AB8" wp14:editId="5A518A89">
                  <wp:extent cx="114300" cy="142875"/>
                  <wp:effectExtent l="0" t="0" r="0" b="9525"/>
                  <wp:docPr id="27" name="Рисунок 27" descr="C:\Users\korchagina.me.p\AppData\Local\Microsoft\Windows\INetCache\Content.MSO\53D48B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korchagina.me.p\AppData\Local\Microsoft\Windows\INetCache\Content.MSO\53D48B1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A973832"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30.10.2021 N 1864</w:t>
            </w:r>
            <w:r w:rsidRPr="008850D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10 августа 2021 г. N 1324"</w:t>
            </w:r>
          </w:p>
        </w:tc>
      </w:tr>
    </w:tbl>
    <w:p w14:paraId="3D6F8EC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lastRenderedPageBreak/>
        <w:t>Ранее планировалось завершить данное мероприятие до 1 декабря 2021.</w:t>
      </w:r>
    </w:p>
    <w:p w14:paraId="7BC5387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С учетом продления периода проведения стимулирующего мероприятия участникам розыгрыша будет выплачено 2 тыс. денежных призов по 100 тыс. рублей каждый (ранее - 1 тыс. денежных призов).</w:t>
      </w:r>
    </w:p>
    <w:p w14:paraId="581414B5"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156B37C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 xml:space="preserve">В МФЦ теперь можно будет распечатать сертификат о профилактических прививках против новой </w:t>
      </w:r>
      <w:proofErr w:type="spellStart"/>
      <w:r w:rsidRPr="008850D3">
        <w:rPr>
          <w:rFonts w:ascii="Times New Roman" w:eastAsia="Times New Roman" w:hAnsi="Times New Roman" w:cs="Times New Roman"/>
          <w:b/>
          <w:bCs/>
          <w:sz w:val="24"/>
          <w:szCs w:val="24"/>
          <w:lang w:eastAsia="ru-RU"/>
        </w:rPr>
        <w:t>коронавирусной</w:t>
      </w:r>
      <w:proofErr w:type="spellEnd"/>
      <w:r w:rsidRPr="008850D3">
        <w:rPr>
          <w:rFonts w:ascii="Times New Roman" w:eastAsia="Times New Roman" w:hAnsi="Times New Roman" w:cs="Times New Roman"/>
          <w:b/>
          <w:bCs/>
          <w:sz w:val="24"/>
          <w:szCs w:val="24"/>
          <w:lang w:eastAsia="ru-RU"/>
        </w:rPr>
        <w:t xml:space="preserve"> инфекции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6C6BBFC0" w14:textId="77777777" w:rsidTr="008850D3">
        <w:tc>
          <w:tcPr>
            <w:tcW w:w="180" w:type="dxa"/>
            <w:tcMar>
              <w:top w:w="0" w:type="dxa"/>
              <w:left w:w="180" w:type="dxa"/>
              <w:bottom w:w="0" w:type="dxa"/>
              <w:right w:w="150" w:type="dxa"/>
            </w:tcMar>
            <w:hideMark/>
          </w:tcPr>
          <w:p w14:paraId="4D468BFA" w14:textId="08B8D1FB"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135A18BA" wp14:editId="1C8A8263">
                  <wp:extent cx="114300" cy="142875"/>
                  <wp:effectExtent l="0" t="0" r="0" b="9525"/>
                  <wp:docPr id="26" name="Рисунок 26" descr="C:\Users\korchagina.me.p\AppData\Local\Microsoft\Windows\INetCache\Content.MSO\AB874B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korchagina.me.p\AppData\Local\Microsoft\Windows\INetCache\Content.MSO\AB874B8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674DDBF"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1913</w:t>
            </w:r>
            <w:r w:rsidRPr="008850D3">
              <w:rPr>
                <w:rFonts w:ascii="Times New Roman" w:eastAsia="Times New Roman" w:hAnsi="Times New Roman" w:cs="Times New Roman"/>
                <w:sz w:val="24"/>
                <w:szCs w:val="24"/>
                <w:lang w:eastAsia="ru-RU"/>
              </w:rPr>
              <w:br/>
              <w:t>"О внесении изменения в Правила организации деятельности многофункциональных центров предоставления государственных и муниципальных услуг"</w:t>
            </w:r>
          </w:p>
        </w:tc>
      </w:tr>
    </w:tbl>
    <w:p w14:paraId="7CA8210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xml:space="preserve">В перечень услуг, предоставляемых многофункциональными центрами, включены услуги по печати на бумажном носителе сертификата о профилактических прививках против новой </w:t>
      </w:r>
      <w:proofErr w:type="spellStart"/>
      <w:r w:rsidRPr="008850D3">
        <w:rPr>
          <w:rFonts w:ascii="Times New Roman" w:eastAsia="Times New Roman" w:hAnsi="Times New Roman" w:cs="Times New Roman"/>
          <w:sz w:val="24"/>
          <w:szCs w:val="24"/>
          <w:lang w:eastAsia="ru-RU"/>
        </w:rPr>
        <w:t>коронавирусной</w:t>
      </w:r>
      <w:proofErr w:type="spellEnd"/>
      <w:r w:rsidRPr="008850D3">
        <w:rPr>
          <w:rFonts w:ascii="Times New Roman" w:eastAsia="Times New Roman" w:hAnsi="Times New Roman" w:cs="Times New Roman"/>
          <w:sz w:val="24"/>
          <w:szCs w:val="24"/>
          <w:lang w:eastAsia="ru-RU"/>
        </w:rPr>
        <w:t xml:space="preserve"> инфекции (COVID-19) или медицинских противопоказаниях к вакцинации и (или) перенесенном заболевании, вызванном новой </w:t>
      </w:r>
      <w:proofErr w:type="spellStart"/>
      <w:r w:rsidRPr="008850D3">
        <w:rPr>
          <w:rFonts w:ascii="Times New Roman" w:eastAsia="Times New Roman" w:hAnsi="Times New Roman" w:cs="Times New Roman"/>
          <w:sz w:val="24"/>
          <w:szCs w:val="24"/>
          <w:lang w:eastAsia="ru-RU"/>
        </w:rPr>
        <w:t>коронавирусной</w:t>
      </w:r>
      <w:proofErr w:type="spellEnd"/>
      <w:r w:rsidRPr="008850D3">
        <w:rPr>
          <w:rFonts w:ascii="Times New Roman" w:eastAsia="Times New Roman" w:hAnsi="Times New Roman" w:cs="Times New Roman"/>
          <w:sz w:val="24"/>
          <w:szCs w:val="24"/>
          <w:lang w:eastAsia="ru-RU"/>
        </w:rPr>
        <w:t xml:space="preserve"> инфекцией (COVID-19), сформированного в виде электронного документа в автоматическом режиме посредством единого портала государственных и муниципальных услуг.</w:t>
      </w:r>
    </w:p>
    <w:p w14:paraId="5907381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0B24B41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Актуализирована госпрограмма РФ "Социальная поддержка граждан"</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4E88F3AF" w14:textId="77777777" w:rsidTr="008850D3">
        <w:tc>
          <w:tcPr>
            <w:tcW w:w="180" w:type="dxa"/>
            <w:tcMar>
              <w:top w:w="0" w:type="dxa"/>
              <w:left w:w="180" w:type="dxa"/>
              <w:bottom w:w="0" w:type="dxa"/>
              <w:right w:w="150" w:type="dxa"/>
            </w:tcMar>
            <w:hideMark/>
          </w:tcPr>
          <w:p w14:paraId="1A1EB22D" w14:textId="21804623"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39DE6F5F" wp14:editId="5817BB7B">
                  <wp:extent cx="114300" cy="142875"/>
                  <wp:effectExtent l="0" t="0" r="0" b="9525"/>
                  <wp:docPr id="32" name="Рисунок 32" descr="C:\Users\korchagina.me.p\AppData\Local\Microsoft\Windows\INetCache\Content.MSO\C7BFDC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korchagina.me.p\AppData\Local\Microsoft\Windows\INetCache\Content.MSO\C7BFDC2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6A62292"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30.10.2021 N 1886</w:t>
            </w:r>
            <w:r w:rsidRPr="008850D3">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"Социальная поддержка граждан" и признании утратившими силу некоторых актов и отдельных положений некоторых актов Правительства Российской Федерации"</w:t>
            </w:r>
          </w:p>
        </w:tc>
      </w:tr>
    </w:tbl>
    <w:p w14:paraId="76F966B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частности, в новой редакции изложены оценка текущего состояния сферы социальной поддержки граждан, задачи государственного управления и обеспечения национальной безопасности, способы их эффективного решения в соответствующей отрасли экономики и сфере государственного управления, задачи обеспечения достижения показателей социально-экономического развития субъектов РФ, входящих в состав приоритетных территорий.</w:t>
      </w:r>
    </w:p>
    <w:p w14:paraId="58E5D0F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038EA25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11F5F0A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Актуализирована государственная программа РФ "Развитие культуры"</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3B41C4AB" w14:textId="77777777" w:rsidTr="008850D3">
        <w:tc>
          <w:tcPr>
            <w:tcW w:w="180" w:type="dxa"/>
            <w:tcMar>
              <w:top w:w="0" w:type="dxa"/>
              <w:left w:w="180" w:type="dxa"/>
              <w:bottom w:w="0" w:type="dxa"/>
              <w:right w:w="150" w:type="dxa"/>
            </w:tcMar>
            <w:hideMark/>
          </w:tcPr>
          <w:p w14:paraId="231E9189" w14:textId="1EEB908B"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25636C93" wp14:editId="66FD4FCE">
                  <wp:extent cx="114300" cy="142875"/>
                  <wp:effectExtent l="0" t="0" r="0" b="9525"/>
                  <wp:docPr id="31" name="Рисунок 31" descr="C:\Users\korchagina.me.p\AppData\Local\Microsoft\Windows\INetCache\Content.MSO\91A01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korchagina.me.p\AppData\Local\Microsoft\Windows\INetCache\Content.MSO\91A01C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6C1FE32"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01.11.2021 N 1897</w:t>
            </w:r>
            <w:r w:rsidRPr="008850D3">
              <w:rPr>
                <w:rFonts w:ascii="Times New Roman" w:eastAsia="Times New Roman" w:hAnsi="Times New Roman" w:cs="Times New Roman"/>
                <w:sz w:val="24"/>
                <w:szCs w:val="24"/>
                <w:lang w:eastAsia="ru-RU"/>
              </w:rPr>
              <w:br/>
              <w:t>"О внесении изменений в государственную программу Российской Федерации "Развитие культуры" и признании утратившими силу некоторых актов и отдельных положений некоторых актов Правительства Российской Федерации"</w:t>
            </w:r>
          </w:p>
        </w:tc>
      </w:tr>
    </w:tbl>
    <w:p w14:paraId="65229B4D"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частности, в новой редакции изложены приоритеты, цели и задачи государственной политики в сфере культуры, установлены правила предоставления и распределения субсидий из федерального бюджета бюджетам субъектов РФ на развитие сети учреждений культурно-досугового типа, на реконструкцию и капитальный ремонт муниципальных музеев, на реновацию региональных и муниципальных учреждений отрасли культуры.</w:t>
      </w:r>
    </w:p>
    <w:p w14:paraId="7BACC83D"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Настоящее Постановление вступает в силу с 1 января 2022 года.</w:t>
      </w:r>
    </w:p>
    <w:p w14:paraId="2E8AC24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1C4ACEE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Установлены общие требования к организации и осуществлению регионального государственного контроля (надзора) в области государственного регулирования цен (тарифов)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6B2CFEE2" w14:textId="77777777" w:rsidTr="008850D3">
        <w:tc>
          <w:tcPr>
            <w:tcW w:w="180" w:type="dxa"/>
            <w:tcMar>
              <w:top w:w="0" w:type="dxa"/>
              <w:left w:w="180" w:type="dxa"/>
              <w:bottom w:w="0" w:type="dxa"/>
              <w:right w:w="150" w:type="dxa"/>
            </w:tcMar>
            <w:hideMark/>
          </w:tcPr>
          <w:p w14:paraId="7CF0D3A7" w14:textId="215A225E"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72490DCE" wp14:editId="55AB2292">
                  <wp:extent cx="114300" cy="142875"/>
                  <wp:effectExtent l="0" t="0" r="0" b="9525"/>
                  <wp:docPr id="30" name="Рисунок 30" descr="C:\Users\korchagina.me.p\AppData\Local\Microsoft\Windows\INetCache\Content.MSO\80D69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korchagina.me.p\AppData\Local\Microsoft\Windows\INetCache\Content.MSO\80D697F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DF4960B"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1915</w:t>
            </w:r>
            <w:r w:rsidRPr="008850D3">
              <w:rPr>
                <w:rFonts w:ascii="Times New Roman" w:eastAsia="Times New Roman" w:hAnsi="Times New Roman" w:cs="Times New Roman"/>
                <w:sz w:val="24"/>
                <w:szCs w:val="24"/>
                <w:lang w:eastAsia="ru-RU"/>
              </w:rPr>
              <w:br/>
              <w: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w:t>
            </w:r>
          </w:p>
        </w:tc>
      </w:tr>
    </w:tbl>
    <w:p w14:paraId="383B0A9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Учет объектов регионального государственного контроля (надзора) осуществляется контрольными (надзорными) органами с использованием ФГИС "Единая информационно-</w:t>
      </w:r>
      <w:r w:rsidRPr="008850D3">
        <w:rPr>
          <w:rFonts w:ascii="Times New Roman" w:eastAsia="Times New Roman" w:hAnsi="Times New Roman" w:cs="Times New Roman"/>
          <w:sz w:val="24"/>
          <w:szCs w:val="24"/>
          <w:lang w:eastAsia="ru-RU"/>
        </w:rPr>
        <w:lastRenderedPageBreak/>
        <w:t>аналитическая система" посредством ведения перечня объектов регионального государственного контроля (надзора).</w:t>
      </w:r>
    </w:p>
    <w:p w14:paraId="4C12A25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Региональный государственный контроль (надзор) осуществляется посредством проведения следующих контрольных (надзорных) мероприятий:</w:t>
      </w:r>
    </w:p>
    <w:p w14:paraId="01EBC39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наблюдение за соблюдением обязательных требований;</w:t>
      </w:r>
    </w:p>
    <w:p w14:paraId="4CBC6B9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документарная проверка;</w:t>
      </w:r>
    </w:p>
    <w:p w14:paraId="7377C4D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выездная проверка.</w:t>
      </w:r>
    </w:p>
    <w:p w14:paraId="54C64B4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Приводится порядок и сроки проведения контрольных (надзорных) мероприятий и оформления их результатов.</w:t>
      </w:r>
    </w:p>
    <w:p w14:paraId="5643F754"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0874455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Уточнены правила разработки прогнозных планов (программ) приватизации государственного и муниципального имущества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3AC2E2BD" w14:textId="77777777" w:rsidTr="008850D3">
        <w:tc>
          <w:tcPr>
            <w:tcW w:w="180" w:type="dxa"/>
            <w:tcMar>
              <w:top w:w="0" w:type="dxa"/>
              <w:left w:w="180" w:type="dxa"/>
              <w:bottom w:w="0" w:type="dxa"/>
              <w:right w:w="150" w:type="dxa"/>
            </w:tcMar>
            <w:hideMark/>
          </w:tcPr>
          <w:p w14:paraId="6F9586DA" w14:textId="3C7DFA10"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77A37FD5" wp14:editId="526309DB">
                  <wp:extent cx="114300" cy="142875"/>
                  <wp:effectExtent l="0" t="0" r="0" b="9525"/>
                  <wp:docPr id="29" name="Рисунок 29" descr="C:\Users\korchagina.me.p\AppData\Local\Microsoft\Windows\INetCache\Content.MSO\55BF6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korchagina.me.p\AppData\Local\Microsoft\Windows\INetCache\Content.MSO\55BF662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6634E62"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1916</w:t>
            </w:r>
            <w:r w:rsidRPr="008850D3">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 по вопросам приватизации государственного и муниципального имущества"</w:t>
            </w:r>
          </w:p>
        </w:tc>
      </w:tr>
    </w:tbl>
    <w:p w14:paraId="61813E0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Установлено, в частности, что программы приватизации разрабатываются на плановый период и утверждаются Правительством РФ в отношении федерального имущества, органами государственной власти субъектов РФ, органами местного самоуправления и органами публичной власти федеральной территории в случаях, установленных федеральным законом, - в отношении имущества, находящегося в собственности субъектов РФ, и муниципального имущества соответственно.</w:t>
      </w:r>
    </w:p>
    <w:p w14:paraId="36359CC9"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Также закреплено, что программы приватизации должны содержать, в числе прочего, сведения об имуществе и имущественных правах федеральных территорий.</w:t>
      </w:r>
    </w:p>
    <w:p w14:paraId="41CCA9B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6398353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Расширен перечень функций, осуществляемых Минэнерго России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0712194C" w14:textId="77777777" w:rsidTr="008850D3">
        <w:tc>
          <w:tcPr>
            <w:tcW w:w="180" w:type="dxa"/>
            <w:tcMar>
              <w:top w:w="0" w:type="dxa"/>
              <w:left w:w="180" w:type="dxa"/>
              <w:bottom w:w="0" w:type="dxa"/>
              <w:right w:w="150" w:type="dxa"/>
            </w:tcMar>
            <w:hideMark/>
          </w:tcPr>
          <w:p w14:paraId="613D4C80" w14:textId="2F326291"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566C1313" wp14:editId="6EF103F9">
                  <wp:extent cx="114300" cy="142875"/>
                  <wp:effectExtent l="0" t="0" r="0" b="9525"/>
                  <wp:docPr id="28" name="Рисунок 28" descr="C:\Users\korchagina.me.p\AppData\Local\Microsoft\Windows\INetCache\Content.MSO\C9980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orchagina.me.p\AppData\Local\Microsoft\Windows\INetCache\Content.MSO\C9980A8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7ACB115"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09.11.2021 N 1925</w:t>
            </w:r>
            <w:r w:rsidRPr="008850D3">
              <w:rPr>
                <w:rFonts w:ascii="Times New Roman" w:eastAsia="Times New Roman" w:hAnsi="Times New Roman" w:cs="Times New Roman"/>
                <w:sz w:val="24"/>
                <w:szCs w:val="24"/>
                <w:lang w:eastAsia="ru-RU"/>
              </w:rPr>
              <w:br/>
              <w:t>"О внесении изменений в Положение о Министерстве энергетики Российской Федерации и признании утратившим силу подпункта "б" пункта 1 постановления Правительства Российской Федерации от 27 декабря 2018 г. N 1694"</w:t>
            </w:r>
          </w:p>
        </w:tc>
      </w:tr>
    </w:tbl>
    <w:p w14:paraId="5C61219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Согласно внесенным изменениям, на Министерство возложены полномочия, в частности, по:</w:t>
      </w:r>
    </w:p>
    <w:p w14:paraId="1552ABC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разработке и утверждению индикаторов риска причинения вреда (ущерба) охраняемым законом ценностям при организации и осуществлении федерального государственного энергетического надзора;</w:t>
      </w:r>
    </w:p>
    <w:p w14:paraId="1F947F75"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направлению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w:t>
      </w:r>
    </w:p>
    <w:p w14:paraId="1EEA6BA5"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мониторингу риска нарушения работы субъектов электроэнергетики в сфере электроэнергетики.</w:t>
      </w:r>
    </w:p>
    <w:p w14:paraId="10AB0A7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Правительство обновило перечень доходов, из которых удерживаются алименты на содержание детей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0B568A6C" w14:textId="77777777" w:rsidTr="008850D3">
        <w:tc>
          <w:tcPr>
            <w:tcW w:w="180" w:type="dxa"/>
            <w:tcMar>
              <w:top w:w="0" w:type="dxa"/>
              <w:left w:w="180" w:type="dxa"/>
              <w:bottom w:w="0" w:type="dxa"/>
              <w:right w:w="150" w:type="dxa"/>
            </w:tcMar>
            <w:hideMark/>
          </w:tcPr>
          <w:p w14:paraId="0CBC650D" w14:textId="5F80D9CE"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07C7A253" wp14:editId="2F8D6C4F">
                  <wp:extent cx="114300" cy="142875"/>
                  <wp:effectExtent l="0" t="0" r="0" b="9525"/>
                  <wp:docPr id="33" name="Рисунок 33" descr="C:\Users\korchagina.me.p\AppData\Local\Microsoft\Windows\INetCache\Content.MSO\853E54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korchagina.me.p\AppData\Local\Microsoft\Windows\INetCache\Content.MSO\853E548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27D4897"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02.11.2021 N 1908</w:t>
            </w:r>
            <w:r w:rsidRPr="008850D3">
              <w:rPr>
                <w:rFonts w:ascii="Times New Roman" w:eastAsia="Times New Roman" w:hAnsi="Times New Roman" w:cs="Times New Roman"/>
                <w:sz w:val="24"/>
                <w:szCs w:val="24"/>
                <w:lang w:eastAsia="ru-RU"/>
              </w:rPr>
              <w:br/>
              <w:t>"О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p>
        </w:tc>
      </w:tr>
    </w:tbl>
    <w:p w14:paraId="1209023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числе прочего, перечень дополнен новыми видами доходов, в числе которых, в частности:</w:t>
      </w:r>
    </w:p>
    <w:p w14:paraId="7EA7B00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доходы, полученные физлицами, применяющими специальный налоговый режим "Налог на профессиональный доход";</w:t>
      </w:r>
    </w:p>
    <w:p w14:paraId="0219F76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доходы в виде процентов, полученных по вкладам (остаткам на счете) в банках;</w:t>
      </w:r>
    </w:p>
    <w:p w14:paraId="39342C7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суммы возвращенного НДФЛ в связи с получением права на налоговый вычет.</w:t>
      </w:r>
    </w:p>
    <w:p w14:paraId="7BEB9FB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lastRenderedPageBreak/>
        <w:t>Новый порядок регистрации безработных граждан, а также граждан, которые обращаются в службы занятости для помощи в трудоустройстве, позволит автоматизировать поиск работы и сократить количество подаваемых документов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11D040E9" w14:textId="77777777" w:rsidTr="008850D3">
        <w:tc>
          <w:tcPr>
            <w:tcW w:w="180" w:type="dxa"/>
            <w:tcMar>
              <w:top w:w="0" w:type="dxa"/>
              <w:left w:w="180" w:type="dxa"/>
              <w:bottom w:w="0" w:type="dxa"/>
              <w:right w:w="150" w:type="dxa"/>
            </w:tcMar>
            <w:hideMark/>
          </w:tcPr>
          <w:p w14:paraId="195A78C9" w14:textId="279749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11B8DC64" wp14:editId="40A57C1D">
                  <wp:extent cx="114300" cy="142875"/>
                  <wp:effectExtent l="0" t="0" r="0" b="9525"/>
                  <wp:docPr id="34" name="Рисунок 34" descr="C:\Users\korchagina.me.p\AppData\Local\Microsoft\Windows\INetCache\Content.MSO\9DB23F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korchagina.me.p\AppData\Local\Microsoft\Windows\INetCache\Content.MSO\9DB23FC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ED87A15"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02.11.2021 N 1909</w:t>
            </w:r>
            <w:r w:rsidRPr="008850D3">
              <w:rPr>
                <w:rFonts w:ascii="Times New Roman" w:eastAsia="Times New Roman" w:hAnsi="Times New Roman" w:cs="Times New Roman"/>
                <w:sz w:val="24"/>
                <w:szCs w:val="24"/>
                <w:lang w:eastAsia="ru-RU"/>
              </w:rPr>
              <w:br/>
              <w:t>"О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w:t>
            </w:r>
          </w:p>
        </w:tc>
      </w:tr>
    </w:tbl>
    <w:p w14:paraId="7D56F6D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Порядок позволяет подавать заявление о постановке на учет в качестве безработного через сайт "Работа в России" и дистанционно оформлять пособие по безработице. Необходимые данные будут загружаться в систему с помощью межведомственного взаимодействия, что позволит гражданам взаимодействовать со службами занятости в электронном формате, а также освободит их от предъявления большинства документов. В частности, больше не понадобится предоставлять в службы занятости трудовую книжку, документы об образовании, справки об инвалидности, сведения о регистрации по месту жительства.</w:t>
      </w:r>
    </w:p>
    <w:p w14:paraId="0C48B24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Также расширится функционал для граждан, которые ищут работу через центры занятости и при этом не претендуют на получение пособия по безработице. Например, это могут быть студенты дневных отделений, люди, желающие сменить работу или найти работу по совместительству. Таким гражданам будет достаточно зайти на портал "Работа в России", заполнить заявление и прикрепить к нему резюме с указанием сведений об уровне квалификации и стаже работы. Поиск подходящих вакансий будет проходить автоматически с помощью интеллектуальных технологий и с учетом потребностей всех регионов России.</w:t>
      </w:r>
    </w:p>
    <w:p w14:paraId="5BEB562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Приводится перечень утративших силу актов Правительства РФ и отдельных положений актов Правительства РФ, в числе которых Постановление Правительства РФ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w:t>
      </w:r>
    </w:p>
    <w:p w14:paraId="4326C7C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Льготные тарифы РЖД на перевозку сельхозпродукции станут доступнее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03F36732" w14:textId="77777777" w:rsidTr="008850D3">
        <w:tc>
          <w:tcPr>
            <w:tcW w:w="180" w:type="dxa"/>
            <w:tcMar>
              <w:top w:w="0" w:type="dxa"/>
              <w:left w:w="180" w:type="dxa"/>
              <w:bottom w:w="0" w:type="dxa"/>
              <w:right w:w="150" w:type="dxa"/>
            </w:tcMar>
            <w:hideMark/>
          </w:tcPr>
          <w:p w14:paraId="41CB0CA3" w14:textId="30AF5D70"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50D56ECA" wp14:editId="6AD962C7">
                  <wp:extent cx="114300" cy="142875"/>
                  <wp:effectExtent l="0" t="0" r="0" b="9525"/>
                  <wp:docPr id="38" name="Рисунок 38" descr="C:\Users\korchagina.me.p\AppData\Local\Microsoft\Windows\INetCache\Content.MSO\7252D3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korchagina.me.p\AppData\Local\Microsoft\Windows\INetCache\Content.MSO\7252D3B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5B09FE9"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01.11.2021 N 1891</w:t>
            </w:r>
            <w:r w:rsidRPr="008850D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6 апреля 2019 г. N 406"</w:t>
            </w:r>
          </w:p>
        </w:tc>
      </w:tr>
    </w:tbl>
    <w:p w14:paraId="2BCA897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Скорректированы правила предоставления субсидий ОАО "РЖД" на возмещение потерь в доходах, возникающих в результате установления льготных тарифов на перевозку сельхозпродукции.</w:t>
      </w:r>
    </w:p>
    <w:p w14:paraId="1408325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 льготным тарифам можно будет перевозить семена рапса.</w:t>
      </w:r>
    </w:p>
    <w:p w14:paraId="1980B9A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Расширен перечень территорий, откуда можно будет отправлять субсидируемые грузы.</w:t>
      </w:r>
    </w:p>
    <w:p w14:paraId="7A5E36E4"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Перевозки пшеницы, ячменя и кукурузы по льготному тарифу станут возможны в Крым и Севастополь.</w:t>
      </w:r>
    </w:p>
    <w:p w14:paraId="0B6CCE21"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682C80D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На 2022 год включительно продлено действие правил предоставления федеральных субсидий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640C2B86" w14:textId="77777777" w:rsidTr="008850D3">
        <w:tc>
          <w:tcPr>
            <w:tcW w:w="180" w:type="dxa"/>
            <w:tcMar>
              <w:top w:w="0" w:type="dxa"/>
              <w:left w:w="180" w:type="dxa"/>
              <w:bottom w:w="0" w:type="dxa"/>
              <w:right w:w="150" w:type="dxa"/>
            </w:tcMar>
            <w:hideMark/>
          </w:tcPr>
          <w:p w14:paraId="0E584C98" w14:textId="6A1C4198"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27082AA7" wp14:editId="5C8EB756">
                  <wp:extent cx="114300" cy="142875"/>
                  <wp:effectExtent l="0" t="0" r="0" b="9525"/>
                  <wp:docPr id="37" name="Рисунок 37" descr="C:\Users\korchagina.me.p\AppData\Local\Microsoft\Windows\INetCache\Content.MSO\438E03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korchagina.me.p\AppData\Local\Microsoft\Windows\INetCache\Content.MSO\438E03D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C7F206F"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02.11.2021 N 1903</w:t>
            </w:r>
            <w:r w:rsidRPr="008850D3">
              <w:rPr>
                <w:rFonts w:ascii="Times New Roman" w:eastAsia="Times New Roman" w:hAnsi="Times New Roman" w:cs="Times New Roman"/>
                <w:sz w:val="24"/>
                <w:szCs w:val="24"/>
                <w:lang w:eastAsia="ru-RU"/>
              </w:rPr>
              <w:br/>
              <w:t>"О внесении изменения в пункт 1 Правил предоставления субсидий из федерального бюджета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техники"</w:t>
            </w:r>
          </w:p>
        </w:tc>
      </w:tr>
    </w:tbl>
    <w:p w14:paraId="41EE8E6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xml:space="preserve">Субсидии предоставляются в рамках подпрограммы "Развитие транспортного и специального машиностроения" государственной программы Российской Федерации </w:t>
      </w:r>
      <w:r w:rsidRPr="008850D3">
        <w:rPr>
          <w:rFonts w:ascii="Times New Roman" w:eastAsia="Times New Roman" w:hAnsi="Times New Roman" w:cs="Times New Roman"/>
          <w:sz w:val="24"/>
          <w:szCs w:val="24"/>
          <w:lang w:eastAsia="ru-RU"/>
        </w:rPr>
        <w:lastRenderedPageBreak/>
        <w:t>"Развитие промышленности и повышение ее конкурентоспособности" в целях обеспечения реализации не менее 33000 единиц техники.</w:t>
      </w:r>
    </w:p>
    <w:p w14:paraId="77DA776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1324D1F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По 1 декабря 2021 г. продлен срок отбора принципалов для оказания государственной гарантийной поддержки в 2021 году в соответствии с Правилами предоставления государственных гарантий по кредитам или облигационным займам, привлекаемым юридическими лицами на цели, установленные Правительством РФ в рамках мер, направленных на решение неотложных задач по обеспечению устойчивости экономического развития</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5F9A31E6" w14:textId="77777777" w:rsidTr="008850D3">
        <w:tc>
          <w:tcPr>
            <w:tcW w:w="180" w:type="dxa"/>
            <w:tcMar>
              <w:top w:w="0" w:type="dxa"/>
              <w:left w:w="180" w:type="dxa"/>
              <w:bottom w:w="0" w:type="dxa"/>
              <w:right w:w="150" w:type="dxa"/>
            </w:tcMar>
            <w:hideMark/>
          </w:tcPr>
          <w:p w14:paraId="0698A9B6" w14:textId="1BD09FAD"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7F591863" wp14:editId="1C705098">
                  <wp:extent cx="114300" cy="142875"/>
                  <wp:effectExtent l="0" t="0" r="0" b="9525"/>
                  <wp:docPr id="36" name="Рисунок 36" descr="C:\Users\korchagina.me.p\AppData\Local\Microsoft\Windows\INetCache\Content.MSO\E17B8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korchagina.me.p\AppData\Local\Microsoft\Windows\INetCache\Content.MSO\E17B8FA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9B35395"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02.11.2021 N 1907</w:t>
            </w:r>
            <w:r w:rsidRPr="008850D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10 мая 2017 г. N 549"</w:t>
            </w:r>
          </w:p>
        </w:tc>
      </w:tr>
    </w:tbl>
    <w:p w14:paraId="39793C4A"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Соответствующие изменения внесены в Постановление Правительства Российской Федерации от 10 мая 2017 г. N 549.</w:t>
      </w:r>
    </w:p>
    <w:p w14:paraId="7B0AC6C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6778058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 xml:space="preserve">Внесены изменения в правила предоставления субсидий бюджетам субъектов РФ на </w:t>
      </w:r>
      <w:proofErr w:type="spellStart"/>
      <w:r w:rsidRPr="008850D3">
        <w:rPr>
          <w:rFonts w:ascii="Times New Roman" w:eastAsia="Times New Roman" w:hAnsi="Times New Roman" w:cs="Times New Roman"/>
          <w:b/>
          <w:bCs/>
          <w:sz w:val="24"/>
          <w:szCs w:val="24"/>
          <w:lang w:eastAsia="ru-RU"/>
        </w:rPr>
        <w:t>софинансирование</w:t>
      </w:r>
      <w:proofErr w:type="spellEnd"/>
      <w:r w:rsidRPr="008850D3">
        <w:rPr>
          <w:rFonts w:ascii="Times New Roman" w:eastAsia="Times New Roman" w:hAnsi="Times New Roman" w:cs="Times New Roman"/>
          <w:b/>
          <w:bCs/>
          <w:sz w:val="24"/>
          <w:szCs w:val="24"/>
          <w:lang w:eastAsia="ru-RU"/>
        </w:rPr>
        <w:t xml:space="preserve"> мероприятий по переселению граждан из не предназначенных для проживания помещений, созданных в период промышленного освоения Сибири и Дальнего Востока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29D78C2F" w14:textId="77777777" w:rsidTr="008850D3">
        <w:tc>
          <w:tcPr>
            <w:tcW w:w="180" w:type="dxa"/>
            <w:tcMar>
              <w:top w:w="0" w:type="dxa"/>
              <w:left w:w="180" w:type="dxa"/>
              <w:bottom w:w="0" w:type="dxa"/>
              <w:right w:w="150" w:type="dxa"/>
            </w:tcMar>
            <w:hideMark/>
          </w:tcPr>
          <w:p w14:paraId="0279BC7B" w14:textId="1D0D03E1"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1809985C" wp14:editId="6266CE81">
                  <wp:extent cx="114300" cy="142875"/>
                  <wp:effectExtent l="0" t="0" r="0" b="9525"/>
                  <wp:docPr id="35" name="Рисунок 35" descr="C:\Users\korchagina.me.p\AppData\Local\Microsoft\Windows\INetCache\Content.MSO\989AE2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rchagina.me.p\AppData\Local\Microsoft\Windows\INetCache\Content.MSO\989AE2A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3406E63"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09.11.2021 N 1924</w:t>
            </w:r>
            <w:r w:rsidRPr="008850D3">
              <w:rPr>
                <w:rFonts w:ascii="Times New Roman" w:eastAsia="Times New Roman" w:hAnsi="Times New Roman" w:cs="Times New Roman"/>
                <w:sz w:val="24"/>
                <w:szCs w:val="24"/>
                <w:lang w:eastAsia="ru-RU"/>
              </w:rPr>
              <w:br/>
              <w:t>"О внесении изменений в приложение N 15(3)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tc>
      </w:tr>
    </w:tbl>
    <w:p w14:paraId="4D29A4BD"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Установлено, в частности, что мероприятия по обеспечению жильем граждан реализуются в отношении граждан, которым, в числе прочего, помещение для проживания было предоставлено до 30 марта 1999 года либо гражданин является членом семьи лица, которому такое помещение предоставлено до 30 марта 1999 года, и проживает в этом помещении.</w:t>
      </w:r>
    </w:p>
    <w:p w14:paraId="51A1D34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Порядок реализации мероприятий по обеспечению жильем указанных граждан предусматривает, в том числе, необходимость подтверждения факта проживания в помещении одним из следующих документов:</w:t>
      </w:r>
    </w:p>
    <w:p w14:paraId="48343FB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ордер;</w:t>
      </w:r>
    </w:p>
    <w:p w14:paraId="177D03E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года;</w:t>
      </w:r>
    </w:p>
    <w:p w14:paraId="320CA0F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судебное решение, на основании которого возникло право проживания в помещении;</w:t>
      </w:r>
    </w:p>
    <w:p w14:paraId="298920D1"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осуществление предусмотренных законодательством РФ действий, направленных на освобождение указанными гражданами помещений при реализации в отношении них мероприятий по обеспечению жильем.</w:t>
      </w:r>
    </w:p>
    <w:p w14:paraId="0CBCC50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Уточняется порядок перечисления субсидии, а также порядок учета нуждающихся в переселении граждан.</w:t>
      </w:r>
    </w:p>
    <w:p w14:paraId="79DA2AA4"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Скорректированы сроки представления в Правительство РФ отчетности об исполнении федерального бюджета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1CDCA5FF" w14:textId="77777777" w:rsidTr="008850D3">
        <w:tc>
          <w:tcPr>
            <w:tcW w:w="180" w:type="dxa"/>
            <w:tcMar>
              <w:top w:w="0" w:type="dxa"/>
              <w:left w:w="180" w:type="dxa"/>
              <w:bottom w:w="0" w:type="dxa"/>
              <w:right w:w="150" w:type="dxa"/>
            </w:tcMar>
            <w:hideMark/>
          </w:tcPr>
          <w:p w14:paraId="41A2BEED" w14:textId="6C8A181F"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12C64AD6" wp14:editId="27DD36BF">
                  <wp:extent cx="114300" cy="142875"/>
                  <wp:effectExtent l="0" t="0" r="0" b="9525"/>
                  <wp:docPr id="40" name="Рисунок 40" descr="C:\Users\korchagina.me.p\AppData\Local\Microsoft\Windows\INetCache\Content.MSO\B7ABF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rchagina.me.p\AppData\Local\Microsoft\Windows\INetCache\Content.MSO\B7ABF45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1B8372ED"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02.11.2021 N 1904</w:t>
            </w:r>
            <w:r w:rsidRPr="008850D3">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57D8EE71"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частности, отчетность за I квартал представляется не позднее 7 июня отчетного финансового года (ранее - не позднее 30 мая).</w:t>
      </w:r>
    </w:p>
    <w:p w14:paraId="384057D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Также, перенесен с 12 на 25 мая года, следующего за отчетным, предельный срок представления годовой отчетности.</w:t>
      </w:r>
    </w:p>
    <w:p w14:paraId="1776B77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4067FF7B"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С 1 марта 2022 г. вводится в действие порядок формирования и ведения единого реестра экспертов-аудиторов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6F02A5ED" w14:textId="77777777" w:rsidTr="008850D3">
        <w:tc>
          <w:tcPr>
            <w:tcW w:w="180" w:type="dxa"/>
            <w:tcMar>
              <w:top w:w="0" w:type="dxa"/>
              <w:left w:w="180" w:type="dxa"/>
              <w:bottom w:w="0" w:type="dxa"/>
              <w:right w:w="150" w:type="dxa"/>
            </w:tcMar>
            <w:hideMark/>
          </w:tcPr>
          <w:p w14:paraId="70C0E992" w14:textId="19277B61"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lastRenderedPageBreak/>
              <w:drawing>
                <wp:inline distT="0" distB="0" distL="0" distR="0" wp14:anchorId="5C31B42E" wp14:editId="5CEA0750">
                  <wp:extent cx="114300" cy="142875"/>
                  <wp:effectExtent l="0" t="0" r="0" b="9525"/>
                  <wp:docPr id="39" name="Рисунок 39" descr="C:\Users\korchagina.me.p\AppData\Local\Microsoft\Windows\INetCache\Content.MSO\DC5B28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korchagina.me.p\AppData\Local\Microsoft\Windows\INetCache\Content.MSO\DC5B283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3CD88B7"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09.11.2021 N 1923</w:t>
            </w:r>
            <w:r w:rsidRPr="008850D3">
              <w:rPr>
                <w:rFonts w:ascii="Times New Roman" w:eastAsia="Times New Roman" w:hAnsi="Times New Roman" w:cs="Times New Roman"/>
                <w:sz w:val="24"/>
                <w:szCs w:val="24"/>
                <w:lang w:eastAsia="ru-RU"/>
              </w:rPr>
              <w:br/>
              <w:t>"О порядке формирования и ведения единого реестра экспертов-аудиторов"</w:t>
            </w:r>
          </w:p>
        </w:tc>
      </w:tr>
    </w:tbl>
    <w:p w14:paraId="53A45FF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Единый реестр представляет собой государственный информационный ресурс на базе программно-аппаратных средств национального органа по аккредитации, обеспечивающий возможность доступа к сведениям, содержащимся в открытой части единого реестра в сети "Интернет".</w:t>
      </w:r>
    </w:p>
    <w:p w14:paraId="6401A1A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Определены состав сведений и документов в электронной форме, включая электронные документы и (или) электронные образы документов, включаемых в единый реестр, основания для внесения изменений в сведения и документы, содержащиеся в едином реестре, и порядок предоставления содержащихся в едином реестре сведений и документов.</w:t>
      </w:r>
    </w:p>
    <w:p w14:paraId="2DA35C3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Предусматривается, что работники органов по сертификации, принимающие участие в работах по обязательному подтверждению соответствия, сведения о которых представлены органом по сертификации в федеральную государственную информационную систему в области аккредитации до вступления в силу настоящего Постановления, и которые на день вступления в силу настоящего Постановления не подтвердили компетентность, включаются в единый реестр экспертов-аудиторов путем формирования записи об эксперте-аудиторе, содержащей сведения и документы в электронной форме, включая электронные документы и (или) электронные образы документов.</w:t>
      </w:r>
    </w:p>
    <w:p w14:paraId="6F16381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случае непрохождения, в том числе отказа или уклонения от прохождения подтверждения компетентности, записям об экспертах-аудиторах в едином реестре экспертов-аудиторов в автоматическом режиме присваивается статус "прекращен".</w:t>
      </w:r>
    </w:p>
    <w:p w14:paraId="4272E9C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Настоящее Постановление действует до 1 марта 2028 г.</w:t>
      </w:r>
    </w:p>
    <w:p w14:paraId="6083691E" w14:textId="08CC5C32" w:rsidR="00E526C3" w:rsidRDefault="00E526C3"/>
    <w:p w14:paraId="0D7A346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Установлены требования к программам сельскохозяйственного страхования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0C59B88E" w14:textId="77777777" w:rsidTr="008850D3">
        <w:tc>
          <w:tcPr>
            <w:tcW w:w="180" w:type="dxa"/>
            <w:tcMar>
              <w:top w:w="0" w:type="dxa"/>
              <w:left w:w="180" w:type="dxa"/>
              <w:bottom w:w="0" w:type="dxa"/>
              <w:right w:w="150" w:type="dxa"/>
            </w:tcMar>
            <w:hideMark/>
          </w:tcPr>
          <w:p w14:paraId="2439064C" w14:textId="316F2410"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3E102C24" wp14:editId="32C101CF">
                  <wp:extent cx="114300" cy="142875"/>
                  <wp:effectExtent l="0" t="0" r="0" b="9525"/>
                  <wp:docPr id="41" name="Рисунок 41" descr="C:\Users\korchagina.me.p\AppData\Local\Microsoft\Windows\INetCache\Content.MSO\55382D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korchagina.me.p\AppData\Local\Microsoft\Windows\INetCache\Content.MSO\55382D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3AB351E6"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01.11.2021 N 1895</w:t>
            </w:r>
            <w:r w:rsidRPr="008850D3">
              <w:rPr>
                <w:rFonts w:ascii="Times New Roman" w:eastAsia="Times New Roman" w:hAnsi="Times New Roman" w:cs="Times New Roman"/>
                <w:sz w:val="24"/>
                <w:szCs w:val="24"/>
                <w:lang w:eastAsia="ru-RU"/>
              </w:rPr>
              <w:br/>
              <w:t>"Об утверждении требований к программам сельскохозяйственного страхования"</w:t>
            </w:r>
          </w:p>
        </w:tc>
      </w:tr>
    </w:tbl>
    <w:p w14:paraId="6909C47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Требования приняты в соответствии с частью 2 статьи 8.2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14:paraId="32DC812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С 1 марта 2022 года уточняются лицензионные требования к осуществлению деятельности по производству биомедицинских клеточных продуктов</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30B02013" w14:textId="77777777" w:rsidTr="008850D3">
        <w:tc>
          <w:tcPr>
            <w:tcW w:w="180" w:type="dxa"/>
            <w:tcMar>
              <w:top w:w="0" w:type="dxa"/>
              <w:left w:w="180" w:type="dxa"/>
              <w:bottom w:w="0" w:type="dxa"/>
              <w:right w:w="150" w:type="dxa"/>
            </w:tcMar>
            <w:hideMark/>
          </w:tcPr>
          <w:p w14:paraId="50548AC4" w14:textId="412E5033"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09D105E9" wp14:editId="07E6ED67">
                  <wp:extent cx="114300" cy="142875"/>
                  <wp:effectExtent l="0" t="0" r="0" b="9525"/>
                  <wp:docPr id="42" name="Рисунок 42" descr="C:\Users\korchagina.me.p\AppData\Local\Microsoft\Windows\INetCache\Content.MSO\862FE0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korchagina.me.p\AppData\Local\Microsoft\Windows\INetCache\Content.MSO\862FE07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65C5EDD"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01.11.2021 N 1892</w:t>
            </w:r>
            <w:r w:rsidRPr="008850D3">
              <w:rPr>
                <w:rFonts w:ascii="Times New Roman" w:eastAsia="Times New Roman" w:hAnsi="Times New Roman" w:cs="Times New Roman"/>
                <w:sz w:val="24"/>
                <w:szCs w:val="24"/>
                <w:lang w:eastAsia="ru-RU"/>
              </w:rPr>
              <w:br/>
              <w:t>"О внесении изменений в постановление Правительства Российской Федерации от 3 октября 2018 г. N 1184"</w:t>
            </w:r>
          </w:p>
        </w:tc>
      </w:tr>
    </w:tbl>
    <w:p w14:paraId="6FCB3FEF"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В частности, к таким требованиям отнесено наличие производственных объектов по месту осуществления деятельности по производству биомедицинских клеточных продуктов, технических средств, оборудования и технической документации, принадлежащих соискателю лицензии и лицензиату на праве собственности или ином законном основании.</w:t>
      </w:r>
    </w:p>
    <w:p w14:paraId="6360952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Также корректируется порядок представления документов, сроки рассмотрения полноты и достоверности представленных документов, порядок оценки соответствия соискателя лицензии или лицензиата лицензионным требованиям.</w:t>
      </w:r>
    </w:p>
    <w:p w14:paraId="0B46F79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23F1700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Уточнены некоторые задачи государственной информационной системы управления общественными финансами "Электронный бюджет"</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213603D7" w14:textId="77777777" w:rsidTr="008850D3">
        <w:tc>
          <w:tcPr>
            <w:tcW w:w="180" w:type="dxa"/>
            <w:tcMar>
              <w:top w:w="0" w:type="dxa"/>
              <w:left w:w="180" w:type="dxa"/>
              <w:bottom w:w="0" w:type="dxa"/>
              <w:right w:w="150" w:type="dxa"/>
            </w:tcMar>
            <w:hideMark/>
          </w:tcPr>
          <w:p w14:paraId="0062BF31" w14:textId="4A7C727A"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1770F18F" wp14:editId="5A35514A">
                  <wp:extent cx="114300" cy="142875"/>
                  <wp:effectExtent l="0" t="0" r="0" b="9525"/>
                  <wp:docPr id="44" name="Рисунок 44" descr="C:\Users\korchagina.me.p\AppData\Local\Microsoft\Windows\INetCache\Content.MSO\98127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korchagina.me.p\AppData\Local\Microsoft\Windows\INetCache\Content.MSO\98127E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74D72B2"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01.11.2021 N 1896</w:t>
            </w:r>
            <w:r w:rsidRPr="008850D3">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303E038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Установлено, в частности, что централизованные подсистемы системы "Электронный бюджет" выполняют, в том числе, такие функции, как:</w:t>
      </w:r>
    </w:p>
    <w:p w14:paraId="561B3E1E"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xml:space="preserve">формирование и ведение планов-графиков закупок товаров, работ и услуг для обеспечения государственных нужд государственными заказчиками, осуществляющими закупки от </w:t>
      </w:r>
      <w:r w:rsidRPr="008850D3">
        <w:rPr>
          <w:rFonts w:ascii="Times New Roman" w:eastAsia="Times New Roman" w:hAnsi="Times New Roman" w:cs="Times New Roman"/>
          <w:sz w:val="24"/>
          <w:szCs w:val="24"/>
          <w:lang w:eastAsia="ru-RU"/>
        </w:rPr>
        <w:lastRenderedPageBreak/>
        <w:t>имени Российской Федерации за счет средств федерального бюджета, в том числе при передаче ими полномочий государственного заказчика в соответствии с бюджетным законодательством РФ;</w:t>
      </w:r>
    </w:p>
    <w:p w14:paraId="6E2AF57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формирование и ведение реестров, предусмотренных Федеральным законом "О контрактной системе в сфере закупок товаров, работ, услуг для обеспечения государственных и муниципальных нужд", содержащих сведения, составляющие государственную тайну.</w:t>
      </w:r>
    </w:p>
    <w:p w14:paraId="0116C32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Также определено, что из системы "Электронный бюджет" исключена возможность обмена документами в рамках заключения и исполнения гражданско-правовых договоров.</w:t>
      </w:r>
    </w:p>
    <w:p w14:paraId="61494D3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54240A9A"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Установлен порядок определения поставщиков (подрядчиков, исполнителей) в целях исполнения региональным оператором функций, не связанных с капитальным ремонтом многоквартирного дома</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3372E825" w14:textId="77777777" w:rsidTr="008850D3">
        <w:tc>
          <w:tcPr>
            <w:tcW w:w="180" w:type="dxa"/>
            <w:tcMar>
              <w:top w:w="0" w:type="dxa"/>
              <w:left w:w="180" w:type="dxa"/>
              <w:bottom w:w="0" w:type="dxa"/>
              <w:right w:w="150" w:type="dxa"/>
            </w:tcMar>
            <w:hideMark/>
          </w:tcPr>
          <w:p w14:paraId="05B7902A" w14:textId="3492442A"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62EFC8A6" wp14:editId="1170EF1F">
                  <wp:extent cx="114300" cy="142875"/>
                  <wp:effectExtent l="0" t="0" r="0" b="9525"/>
                  <wp:docPr id="43" name="Рисунок 43" descr="C:\Users\korchagina.me.p\AppData\Local\Microsoft\Windows\INetCache\Content.MSO\71E4D7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korchagina.me.p\AppData\Local\Microsoft\Windows\INetCache\Content.MSO\71E4D78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E22430B"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1917</w:t>
            </w:r>
            <w:r w:rsidRPr="008850D3">
              <w:rPr>
                <w:rFonts w:ascii="Times New Roman" w:eastAsia="Times New Roman" w:hAnsi="Times New Roman" w:cs="Times New Roman"/>
                <w:sz w:val="24"/>
                <w:szCs w:val="24"/>
                <w:lang w:eastAsia="ru-RU"/>
              </w:rPr>
              <w:br/>
              <w:t>"О внесении изменения в пункт 2 постановления Правительства Российской Федерации от 1 июля 2016 г. N 615"</w:t>
            </w:r>
          </w:p>
        </w:tc>
      </w:tr>
    </w:tbl>
    <w:p w14:paraId="5A40A3B0"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Определено, что если законом соответствующего субъекта РФ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законом "О контрактной системе в сфере закупок товаров, работ, услуг для обеспечения государственных и муниципальных нужд".</w:t>
      </w:r>
    </w:p>
    <w:p w14:paraId="24B6A383"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С 1 декабря 2021 г. по 31 мая 2022 г. включительно устанавливается квота на вывоз азотных удобрений</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63F8C662" w14:textId="77777777" w:rsidTr="008850D3">
        <w:tc>
          <w:tcPr>
            <w:tcW w:w="180" w:type="dxa"/>
            <w:tcMar>
              <w:top w:w="0" w:type="dxa"/>
              <w:left w:w="180" w:type="dxa"/>
              <w:bottom w:w="0" w:type="dxa"/>
              <w:right w:w="150" w:type="dxa"/>
            </w:tcMar>
            <w:hideMark/>
          </w:tcPr>
          <w:p w14:paraId="0DAB979C" w14:textId="3AF4A845"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6057CA48" wp14:editId="57F3B1B1">
                  <wp:extent cx="114300" cy="142875"/>
                  <wp:effectExtent l="0" t="0" r="0" b="9525"/>
                  <wp:docPr id="46" name="Рисунок 46" descr="C:\Users\korchagina.me.p\AppData\Local\Microsoft\Windows\INetCache\Content.MSO\CB608E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korchagina.me.p\AppData\Local\Microsoft\Windows\INetCache\Content.MSO\CB608ED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AE3E5EF"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1910</w:t>
            </w:r>
            <w:r w:rsidRPr="008850D3">
              <w:rPr>
                <w:rFonts w:ascii="Times New Roman" w:eastAsia="Times New Roman" w:hAnsi="Times New Roman" w:cs="Times New Roman"/>
                <w:sz w:val="24"/>
                <w:szCs w:val="24"/>
                <w:lang w:eastAsia="ru-RU"/>
              </w:rPr>
              <w:br/>
              <w:t>"О введении временного количественного ограничения на вывоз отдельных видов удобрений"</w:t>
            </w:r>
          </w:p>
        </w:tc>
      </w:tr>
    </w:tbl>
    <w:p w14:paraId="59DF7F28"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Квота на вывоз за пределы территории РФ в государства, не являющиеся членами ЕАЭС, устанавливается в следующих объемах:</w:t>
      </w:r>
    </w:p>
    <w:p w14:paraId="6E1E0E66"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удобрений азотных (коды 3102 10 100 0, 3102 10 900 0, 3102 30 100 0, 3102 30 900 0, 3102 50 000 0, 3102 60 000 0 и 3102 80 000 0 ТН ВЭД ЕАЭС) в объеме 5900000 тонн;</w:t>
      </w:r>
    </w:p>
    <w:p w14:paraId="121B5C57"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удобрений, содержащих 2 или 3 питательных элемента - азот, фосфор и калий (коды 3105 20 100 0, 3105 20 900 0, 3105 30 000 0, 3105 40 000 0, 3105 51 000 0 и 3105 59 000 0 ТН ВЭД ЕАЭС), в объеме 5350000 тонн.</w:t>
      </w:r>
    </w:p>
    <w:p w14:paraId="3EB21DB1"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Квота также распространяется на удобрения, вывозимые с таможенной территории ЕАЭС с 1 декабря 2021 г. и выпущенные в соответствии с таможенными процедурами, допускающими вывоз удобрений с таможенной территории ЕАЭС, до 1 декабря 2021 г.</w:t>
      </w:r>
    </w:p>
    <w:p w14:paraId="5229EFF5"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Порядок расчета объемов нетарифной квоты для их распределения между участниками внешнеторговой деятельности, установит Минпромторг.</w:t>
      </w:r>
    </w:p>
    <w:p w14:paraId="2DE76FFC"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 </w:t>
      </w:r>
    </w:p>
    <w:p w14:paraId="22BFD231"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b/>
          <w:bCs/>
          <w:sz w:val="24"/>
          <w:szCs w:val="24"/>
          <w:lang w:eastAsia="ru-RU"/>
        </w:rPr>
        <w:t>Расширяется перечень товаров, в отношении которых не применяются неполное таможенное декларирование, периодическое таможенное декларирование и временное периодическое таможенное декларирование в случае их вывоза с таможенной территории ЕАЭС</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8850D3" w:rsidRPr="008850D3" w14:paraId="0C3103D3" w14:textId="77777777" w:rsidTr="008850D3">
        <w:tc>
          <w:tcPr>
            <w:tcW w:w="180" w:type="dxa"/>
            <w:tcMar>
              <w:top w:w="0" w:type="dxa"/>
              <w:left w:w="180" w:type="dxa"/>
              <w:bottom w:w="0" w:type="dxa"/>
              <w:right w:w="150" w:type="dxa"/>
            </w:tcMar>
            <w:hideMark/>
          </w:tcPr>
          <w:p w14:paraId="33EF6BC2" w14:textId="73E126B6"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noProof/>
              </w:rPr>
              <w:drawing>
                <wp:inline distT="0" distB="0" distL="0" distR="0" wp14:anchorId="22F8252B" wp14:editId="6B81F6AC">
                  <wp:extent cx="114300" cy="142875"/>
                  <wp:effectExtent l="0" t="0" r="0" b="9525"/>
                  <wp:docPr id="45" name="Рисунок 45" descr="C:\Users\korchagina.me.p\AppData\Local\Microsoft\Windows\INetCache\Content.MSO\6EFC99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korchagina.me.p\AppData\Local\Microsoft\Windows\INetCache\Content.MSO\6EFC995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0305AFAC" w14:textId="77777777" w:rsidR="008850D3" w:rsidRPr="008850D3" w:rsidRDefault="008850D3" w:rsidP="008850D3">
            <w:pPr>
              <w:spacing w:after="0" w:line="240" w:lineRule="auto"/>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Постановление Правительства РФ от 03.11.2021 N 1911</w:t>
            </w:r>
            <w:r w:rsidRPr="008850D3">
              <w:rPr>
                <w:rFonts w:ascii="Times New Roman" w:eastAsia="Times New Roman" w:hAnsi="Times New Roman" w:cs="Times New Roman"/>
                <w:sz w:val="24"/>
                <w:szCs w:val="24"/>
                <w:lang w:eastAsia="ru-RU"/>
              </w:rPr>
              <w:br/>
              <w:t>"О внесении изменений в некоторые акты Правительства Российской Федерации"</w:t>
            </w:r>
          </w:p>
        </w:tc>
      </w:tr>
    </w:tbl>
    <w:p w14:paraId="4F6C5AD2" w14:textId="77777777" w:rsidR="008850D3" w:rsidRPr="008850D3" w:rsidRDefault="008850D3" w:rsidP="008850D3">
      <w:pPr>
        <w:spacing w:after="0" w:line="240" w:lineRule="auto"/>
        <w:jc w:val="both"/>
        <w:rPr>
          <w:rFonts w:ascii="Times New Roman" w:eastAsia="Times New Roman" w:hAnsi="Times New Roman" w:cs="Times New Roman"/>
          <w:sz w:val="24"/>
          <w:szCs w:val="24"/>
          <w:lang w:eastAsia="ru-RU"/>
        </w:rPr>
      </w:pPr>
      <w:r w:rsidRPr="008850D3">
        <w:rPr>
          <w:rFonts w:ascii="Times New Roman" w:eastAsia="Times New Roman" w:hAnsi="Times New Roman" w:cs="Times New Roman"/>
          <w:sz w:val="24"/>
          <w:szCs w:val="24"/>
          <w:lang w:eastAsia="ru-RU"/>
        </w:rPr>
        <w:t>Речь идет о товарах, классифицируемых кодами 3102 10 100 0, 3102 10 900 0, 3102 30 100 0, 3102 30 900 0, 3102 50 000 0, 3102 60 000 0, 3102 80 000 0, 3105 20 100 0, 3105 20 900 0, 3105 30 000 0, 3105 40 000 0, 3105 51 000 0, 3105 59 000 0, за исключением товаров, вывозимых с оформлением лицензий, выданных Минпромторгом РФ.</w:t>
      </w:r>
    </w:p>
    <w:p w14:paraId="22F99241" w14:textId="77777777" w:rsidR="008850D3" w:rsidRDefault="008850D3">
      <w:bookmarkStart w:id="0" w:name="_GoBack"/>
      <w:bookmarkEnd w:id="0"/>
    </w:p>
    <w:sectPr w:rsidR="00885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E7"/>
    <w:rsid w:val="000C197D"/>
    <w:rsid w:val="00221EE7"/>
    <w:rsid w:val="004D02A6"/>
    <w:rsid w:val="008850D3"/>
    <w:rsid w:val="00AB6B67"/>
    <w:rsid w:val="00E5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F92D"/>
  <w15:chartTrackingRefBased/>
  <w15:docId w15:val="{FFF6221A-C34E-485D-93C0-F817F88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131">
      <w:bodyDiv w:val="1"/>
      <w:marLeft w:val="0"/>
      <w:marRight w:val="0"/>
      <w:marTop w:val="0"/>
      <w:marBottom w:val="0"/>
      <w:divBdr>
        <w:top w:val="none" w:sz="0" w:space="0" w:color="auto"/>
        <w:left w:val="none" w:sz="0" w:space="0" w:color="auto"/>
        <w:bottom w:val="none" w:sz="0" w:space="0" w:color="auto"/>
        <w:right w:val="none" w:sz="0" w:space="0" w:color="auto"/>
      </w:divBdr>
      <w:divsChild>
        <w:div w:id="1721055117">
          <w:marLeft w:val="0"/>
          <w:marRight w:val="0"/>
          <w:marTop w:val="0"/>
          <w:marBottom w:val="0"/>
          <w:divBdr>
            <w:top w:val="none" w:sz="0" w:space="0" w:color="auto"/>
            <w:left w:val="none" w:sz="0" w:space="0" w:color="auto"/>
            <w:bottom w:val="none" w:sz="0" w:space="0" w:color="auto"/>
            <w:right w:val="none" w:sz="0" w:space="0" w:color="auto"/>
          </w:divBdr>
        </w:div>
      </w:divsChild>
    </w:div>
    <w:div w:id="51120517">
      <w:bodyDiv w:val="1"/>
      <w:marLeft w:val="0"/>
      <w:marRight w:val="0"/>
      <w:marTop w:val="0"/>
      <w:marBottom w:val="0"/>
      <w:divBdr>
        <w:top w:val="none" w:sz="0" w:space="0" w:color="auto"/>
        <w:left w:val="none" w:sz="0" w:space="0" w:color="auto"/>
        <w:bottom w:val="none" w:sz="0" w:space="0" w:color="auto"/>
        <w:right w:val="none" w:sz="0" w:space="0" w:color="auto"/>
      </w:divBdr>
      <w:divsChild>
        <w:div w:id="1893732668">
          <w:marLeft w:val="0"/>
          <w:marRight w:val="0"/>
          <w:marTop w:val="0"/>
          <w:marBottom w:val="0"/>
          <w:divBdr>
            <w:top w:val="none" w:sz="0" w:space="0" w:color="auto"/>
            <w:left w:val="none" w:sz="0" w:space="0" w:color="auto"/>
            <w:bottom w:val="none" w:sz="0" w:space="0" w:color="auto"/>
            <w:right w:val="none" w:sz="0" w:space="0" w:color="auto"/>
          </w:divBdr>
        </w:div>
        <w:div w:id="922254872">
          <w:marLeft w:val="0"/>
          <w:marRight w:val="0"/>
          <w:marTop w:val="0"/>
          <w:marBottom w:val="0"/>
          <w:divBdr>
            <w:top w:val="none" w:sz="0" w:space="0" w:color="auto"/>
            <w:left w:val="none" w:sz="0" w:space="0" w:color="auto"/>
            <w:bottom w:val="none" w:sz="0" w:space="0" w:color="auto"/>
            <w:right w:val="none" w:sz="0" w:space="0" w:color="auto"/>
          </w:divBdr>
        </w:div>
      </w:divsChild>
    </w:div>
    <w:div w:id="234322541">
      <w:bodyDiv w:val="1"/>
      <w:marLeft w:val="0"/>
      <w:marRight w:val="0"/>
      <w:marTop w:val="0"/>
      <w:marBottom w:val="0"/>
      <w:divBdr>
        <w:top w:val="none" w:sz="0" w:space="0" w:color="auto"/>
        <w:left w:val="none" w:sz="0" w:space="0" w:color="auto"/>
        <w:bottom w:val="none" w:sz="0" w:space="0" w:color="auto"/>
        <w:right w:val="none" w:sz="0" w:space="0" w:color="auto"/>
      </w:divBdr>
      <w:divsChild>
        <w:div w:id="1650019912">
          <w:marLeft w:val="0"/>
          <w:marRight w:val="0"/>
          <w:marTop w:val="0"/>
          <w:marBottom w:val="0"/>
          <w:divBdr>
            <w:top w:val="none" w:sz="0" w:space="0" w:color="auto"/>
            <w:left w:val="none" w:sz="0" w:space="0" w:color="auto"/>
            <w:bottom w:val="none" w:sz="0" w:space="0" w:color="auto"/>
            <w:right w:val="none" w:sz="0" w:space="0" w:color="auto"/>
          </w:divBdr>
        </w:div>
      </w:divsChild>
    </w:div>
    <w:div w:id="292756532">
      <w:bodyDiv w:val="1"/>
      <w:marLeft w:val="0"/>
      <w:marRight w:val="0"/>
      <w:marTop w:val="0"/>
      <w:marBottom w:val="0"/>
      <w:divBdr>
        <w:top w:val="none" w:sz="0" w:space="0" w:color="auto"/>
        <w:left w:val="none" w:sz="0" w:space="0" w:color="auto"/>
        <w:bottom w:val="none" w:sz="0" w:space="0" w:color="auto"/>
        <w:right w:val="none" w:sz="0" w:space="0" w:color="auto"/>
      </w:divBdr>
      <w:divsChild>
        <w:div w:id="2069062598">
          <w:marLeft w:val="0"/>
          <w:marRight w:val="0"/>
          <w:marTop w:val="0"/>
          <w:marBottom w:val="0"/>
          <w:divBdr>
            <w:top w:val="none" w:sz="0" w:space="0" w:color="auto"/>
            <w:left w:val="none" w:sz="0" w:space="0" w:color="auto"/>
            <w:bottom w:val="none" w:sz="0" w:space="0" w:color="auto"/>
            <w:right w:val="none" w:sz="0" w:space="0" w:color="auto"/>
          </w:divBdr>
        </w:div>
      </w:divsChild>
    </w:div>
    <w:div w:id="300500052">
      <w:bodyDiv w:val="1"/>
      <w:marLeft w:val="0"/>
      <w:marRight w:val="0"/>
      <w:marTop w:val="0"/>
      <w:marBottom w:val="0"/>
      <w:divBdr>
        <w:top w:val="none" w:sz="0" w:space="0" w:color="auto"/>
        <w:left w:val="none" w:sz="0" w:space="0" w:color="auto"/>
        <w:bottom w:val="none" w:sz="0" w:space="0" w:color="auto"/>
        <w:right w:val="none" w:sz="0" w:space="0" w:color="auto"/>
      </w:divBdr>
      <w:divsChild>
        <w:div w:id="1014961124">
          <w:marLeft w:val="0"/>
          <w:marRight w:val="0"/>
          <w:marTop w:val="0"/>
          <w:marBottom w:val="0"/>
          <w:divBdr>
            <w:top w:val="none" w:sz="0" w:space="0" w:color="auto"/>
            <w:left w:val="none" w:sz="0" w:space="0" w:color="auto"/>
            <w:bottom w:val="none" w:sz="0" w:space="0" w:color="auto"/>
            <w:right w:val="none" w:sz="0" w:space="0" w:color="auto"/>
          </w:divBdr>
        </w:div>
      </w:divsChild>
    </w:div>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1492212621">
          <w:marLeft w:val="0"/>
          <w:marRight w:val="0"/>
          <w:marTop w:val="0"/>
          <w:marBottom w:val="0"/>
          <w:divBdr>
            <w:top w:val="none" w:sz="0" w:space="0" w:color="auto"/>
            <w:left w:val="none" w:sz="0" w:space="0" w:color="auto"/>
            <w:bottom w:val="none" w:sz="0" w:space="0" w:color="auto"/>
            <w:right w:val="none" w:sz="0" w:space="0" w:color="auto"/>
          </w:divBdr>
        </w:div>
      </w:divsChild>
    </w:div>
    <w:div w:id="367722621">
      <w:bodyDiv w:val="1"/>
      <w:marLeft w:val="0"/>
      <w:marRight w:val="0"/>
      <w:marTop w:val="0"/>
      <w:marBottom w:val="0"/>
      <w:divBdr>
        <w:top w:val="none" w:sz="0" w:space="0" w:color="auto"/>
        <w:left w:val="none" w:sz="0" w:space="0" w:color="auto"/>
        <w:bottom w:val="none" w:sz="0" w:space="0" w:color="auto"/>
        <w:right w:val="none" w:sz="0" w:space="0" w:color="auto"/>
      </w:divBdr>
      <w:divsChild>
        <w:div w:id="1725133964">
          <w:marLeft w:val="0"/>
          <w:marRight w:val="0"/>
          <w:marTop w:val="0"/>
          <w:marBottom w:val="0"/>
          <w:divBdr>
            <w:top w:val="none" w:sz="0" w:space="0" w:color="auto"/>
            <w:left w:val="none" w:sz="0" w:space="0" w:color="auto"/>
            <w:bottom w:val="none" w:sz="0" w:space="0" w:color="auto"/>
            <w:right w:val="none" w:sz="0" w:space="0" w:color="auto"/>
          </w:divBdr>
        </w:div>
        <w:div w:id="486674319">
          <w:marLeft w:val="0"/>
          <w:marRight w:val="0"/>
          <w:marTop w:val="0"/>
          <w:marBottom w:val="0"/>
          <w:divBdr>
            <w:top w:val="none" w:sz="0" w:space="0" w:color="auto"/>
            <w:left w:val="none" w:sz="0" w:space="0" w:color="auto"/>
            <w:bottom w:val="none" w:sz="0" w:space="0" w:color="auto"/>
            <w:right w:val="none" w:sz="0" w:space="0" w:color="auto"/>
          </w:divBdr>
        </w:div>
        <w:div w:id="1135679365">
          <w:marLeft w:val="0"/>
          <w:marRight w:val="0"/>
          <w:marTop w:val="0"/>
          <w:marBottom w:val="0"/>
          <w:divBdr>
            <w:top w:val="none" w:sz="0" w:space="0" w:color="auto"/>
            <w:left w:val="none" w:sz="0" w:space="0" w:color="auto"/>
            <w:bottom w:val="none" w:sz="0" w:space="0" w:color="auto"/>
            <w:right w:val="none" w:sz="0" w:space="0" w:color="auto"/>
          </w:divBdr>
        </w:div>
        <w:div w:id="123501763">
          <w:marLeft w:val="0"/>
          <w:marRight w:val="0"/>
          <w:marTop w:val="0"/>
          <w:marBottom w:val="0"/>
          <w:divBdr>
            <w:top w:val="none" w:sz="0" w:space="0" w:color="auto"/>
            <w:left w:val="none" w:sz="0" w:space="0" w:color="auto"/>
            <w:bottom w:val="none" w:sz="0" w:space="0" w:color="auto"/>
            <w:right w:val="none" w:sz="0" w:space="0" w:color="auto"/>
          </w:divBdr>
        </w:div>
        <w:div w:id="977031305">
          <w:marLeft w:val="0"/>
          <w:marRight w:val="0"/>
          <w:marTop w:val="0"/>
          <w:marBottom w:val="0"/>
          <w:divBdr>
            <w:top w:val="none" w:sz="0" w:space="0" w:color="auto"/>
            <w:left w:val="none" w:sz="0" w:space="0" w:color="auto"/>
            <w:bottom w:val="none" w:sz="0" w:space="0" w:color="auto"/>
            <w:right w:val="none" w:sz="0" w:space="0" w:color="auto"/>
          </w:divBdr>
        </w:div>
      </w:divsChild>
    </w:div>
    <w:div w:id="614557801">
      <w:bodyDiv w:val="1"/>
      <w:marLeft w:val="0"/>
      <w:marRight w:val="0"/>
      <w:marTop w:val="0"/>
      <w:marBottom w:val="0"/>
      <w:divBdr>
        <w:top w:val="none" w:sz="0" w:space="0" w:color="auto"/>
        <w:left w:val="none" w:sz="0" w:space="0" w:color="auto"/>
        <w:bottom w:val="none" w:sz="0" w:space="0" w:color="auto"/>
        <w:right w:val="none" w:sz="0" w:space="0" w:color="auto"/>
      </w:divBdr>
      <w:divsChild>
        <w:div w:id="713506683">
          <w:marLeft w:val="0"/>
          <w:marRight w:val="0"/>
          <w:marTop w:val="0"/>
          <w:marBottom w:val="0"/>
          <w:divBdr>
            <w:top w:val="none" w:sz="0" w:space="0" w:color="auto"/>
            <w:left w:val="none" w:sz="0" w:space="0" w:color="auto"/>
            <w:bottom w:val="none" w:sz="0" w:space="0" w:color="auto"/>
            <w:right w:val="none" w:sz="0" w:space="0" w:color="auto"/>
          </w:divBdr>
        </w:div>
      </w:divsChild>
    </w:div>
    <w:div w:id="738210917">
      <w:bodyDiv w:val="1"/>
      <w:marLeft w:val="0"/>
      <w:marRight w:val="0"/>
      <w:marTop w:val="0"/>
      <w:marBottom w:val="0"/>
      <w:divBdr>
        <w:top w:val="none" w:sz="0" w:space="0" w:color="auto"/>
        <w:left w:val="none" w:sz="0" w:space="0" w:color="auto"/>
        <w:bottom w:val="none" w:sz="0" w:space="0" w:color="auto"/>
        <w:right w:val="none" w:sz="0" w:space="0" w:color="auto"/>
      </w:divBdr>
      <w:divsChild>
        <w:div w:id="416905602">
          <w:marLeft w:val="0"/>
          <w:marRight w:val="0"/>
          <w:marTop w:val="0"/>
          <w:marBottom w:val="0"/>
          <w:divBdr>
            <w:top w:val="none" w:sz="0" w:space="0" w:color="auto"/>
            <w:left w:val="none" w:sz="0" w:space="0" w:color="auto"/>
            <w:bottom w:val="none" w:sz="0" w:space="0" w:color="auto"/>
            <w:right w:val="none" w:sz="0" w:space="0" w:color="auto"/>
          </w:divBdr>
        </w:div>
      </w:divsChild>
    </w:div>
    <w:div w:id="800655103">
      <w:bodyDiv w:val="1"/>
      <w:marLeft w:val="0"/>
      <w:marRight w:val="0"/>
      <w:marTop w:val="0"/>
      <w:marBottom w:val="0"/>
      <w:divBdr>
        <w:top w:val="none" w:sz="0" w:space="0" w:color="auto"/>
        <w:left w:val="none" w:sz="0" w:space="0" w:color="auto"/>
        <w:bottom w:val="none" w:sz="0" w:space="0" w:color="auto"/>
        <w:right w:val="none" w:sz="0" w:space="0" w:color="auto"/>
      </w:divBdr>
      <w:divsChild>
        <w:div w:id="152726143">
          <w:marLeft w:val="0"/>
          <w:marRight w:val="0"/>
          <w:marTop w:val="0"/>
          <w:marBottom w:val="0"/>
          <w:divBdr>
            <w:top w:val="none" w:sz="0" w:space="0" w:color="auto"/>
            <w:left w:val="none" w:sz="0" w:space="0" w:color="auto"/>
            <w:bottom w:val="none" w:sz="0" w:space="0" w:color="auto"/>
            <w:right w:val="none" w:sz="0" w:space="0" w:color="auto"/>
          </w:divBdr>
        </w:div>
      </w:divsChild>
    </w:div>
    <w:div w:id="818183362">
      <w:bodyDiv w:val="1"/>
      <w:marLeft w:val="0"/>
      <w:marRight w:val="0"/>
      <w:marTop w:val="0"/>
      <w:marBottom w:val="0"/>
      <w:divBdr>
        <w:top w:val="none" w:sz="0" w:space="0" w:color="auto"/>
        <w:left w:val="none" w:sz="0" w:space="0" w:color="auto"/>
        <w:bottom w:val="none" w:sz="0" w:space="0" w:color="auto"/>
        <w:right w:val="none" w:sz="0" w:space="0" w:color="auto"/>
      </w:divBdr>
      <w:divsChild>
        <w:div w:id="1747915145">
          <w:marLeft w:val="0"/>
          <w:marRight w:val="0"/>
          <w:marTop w:val="0"/>
          <w:marBottom w:val="0"/>
          <w:divBdr>
            <w:top w:val="none" w:sz="0" w:space="0" w:color="auto"/>
            <w:left w:val="none" w:sz="0" w:space="0" w:color="auto"/>
            <w:bottom w:val="none" w:sz="0" w:space="0" w:color="auto"/>
            <w:right w:val="none" w:sz="0" w:space="0" w:color="auto"/>
          </w:divBdr>
        </w:div>
      </w:divsChild>
    </w:div>
    <w:div w:id="843861855">
      <w:bodyDiv w:val="1"/>
      <w:marLeft w:val="0"/>
      <w:marRight w:val="0"/>
      <w:marTop w:val="0"/>
      <w:marBottom w:val="0"/>
      <w:divBdr>
        <w:top w:val="none" w:sz="0" w:space="0" w:color="auto"/>
        <w:left w:val="none" w:sz="0" w:space="0" w:color="auto"/>
        <w:bottom w:val="none" w:sz="0" w:space="0" w:color="auto"/>
        <w:right w:val="none" w:sz="0" w:space="0" w:color="auto"/>
      </w:divBdr>
      <w:divsChild>
        <w:div w:id="390202563">
          <w:marLeft w:val="0"/>
          <w:marRight w:val="0"/>
          <w:marTop w:val="0"/>
          <w:marBottom w:val="0"/>
          <w:divBdr>
            <w:top w:val="none" w:sz="0" w:space="0" w:color="auto"/>
            <w:left w:val="none" w:sz="0" w:space="0" w:color="auto"/>
            <w:bottom w:val="none" w:sz="0" w:space="0" w:color="auto"/>
            <w:right w:val="none" w:sz="0" w:space="0" w:color="auto"/>
          </w:divBdr>
        </w:div>
        <w:div w:id="1691952851">
          <w:marLeft w:val="0"/>
          <w:marRight w:val="0"/>
          <w:marTop w:val="0"/>
          <w:marBottom w:val="0"/>
          <w:divBdr>
            <w:top w:val="none" w:sz="0" w:space="0" w:color="auto"/>
            <w:left w:val="none" w:sz="0" w:space="0" w:color="auto"/>
            <w:bottom w:val="none" w:sz="0" w:space="0" w:color="auto"/>
            <w:right w:val="none" w:sz="0" w:space="0" w:color="auto"/>
          </w:divBdr>
        </w:div>
      </w:divsChild>
    </w:div>
    <w:div w:id="900094666">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6">
          <w:marLeft w:val="0"/>
          <w:marRight w:val="0"/>
          <w:marTop w:val="0"/>
          <w:marBottom w:val="0"/>
          <w:divBdr>
            <w:top w:val="none" w:sz="0" w:space="0" w:color="auto"/>
            <w:left w:val="none" w:sz="0" w:space="0" w:color="auto"/>
            <w:bottom w:val="none" w:sz="0" w:space="0" w:color="auto"/>
            <w:right w:val="none" w:sz="0" w:space="0" w:color="auto"/>
          </w:divBdr>
        </w:div>
        <w:div w:id="1658849728">
          <w:marLeft w:val="0"/>
          <w:marRight w:val="0"/>
          <w:marTop w:val="0"/>
          <w:marBottom w:val="0"/>
          <w:divBdr>
            <w:top w:val="none" w:sz="0" w:space="0" w:color="auto"/>
            <w:left w:val="none" w:sz="0" w:space="0" w:color="auto"/>
            <w:bottom w:val="none" w:sz="0" w:space="0" w:color="auto"/>
            <w:right w:val="none" w:sz="0" w:space="0" w:color="auto"/>
          </w:divBdr>
        </w:div>
      </w:divsChild>
    </w:div>
    <w:div w:id="962736023">
      <w:bodyDiv w:val="1"/>
      <w:marLeft w:val="0"/>
      <w:marRight w:val="0"/>
      <w:marTop w:val="0"/>
      <w:marBottom w:val="0"/>
      <w:divBdr>
        <w:top w:val="none" w:sz="0" w:space="0" w:color="auto"/>
        <w:left w:val="none" w:sz="0" w:space="0" w:color="auto"/>
        <w:bottom w:val="none" w:sz="0" w:space="0" w:color="auto"/>
        <w:right w:val="none" w:sz="0" w:space="0" w:color="auto"/>
      </w:divBdr>
      <w:divsChild>
        <w:div w:id="907306397">
          <w:marLeft w:val="0"/>
          <w:marRight w:val="0"/>
          <w:marTop w:val="0"/>
          <w:marBottom w:val="0"/>
          <w:divBdr>
            <w:top w:val="none" w:sz="0" w:space="0" w:color="auto"/>
            <w:left w:val="none" w:sz="0" w:space="0" w:color="auto"/>
            <w:bottom w:val="none" w:sz="0" w:space="0" w:color="auto"/>
            <w:right w:val="none" w:sz="0" w:space="0" w:color="auto"/>
          </w:divBdr>
        </w:div>
      </w:divsChild>
    </w:div>
    <w:div w:id="1006443409">
      <w:bodyDiv w:val="1"/>
      <w:marLeft w:val="0"/>
      <w:marRight w:val="0"/>
      <w:marTop w:val="0"/>
      <w:marBottom w:val="0"/>
      <w:divBdr>
        <w:top w:val="none" w:sz="0" w:space="0" w:color="auto"/>
        <w:left w:val="none" w:sz="0" w:space="0" w:color="auto"/>
        <w:bottom w:val="none" w:sz="0" w:space="0" w:color="auto"/>
        <w:right w:val="none" w:sz="0" w:space="0" w:color="auto"/>
      </w:divBdr>
      <w:divsChild>
        <w:div w:id="2113890211">
          <w:marLeft w:val="0"/>
          <w:marRight w:val="0"/>
          <w:marTop w:val="0"/>
          <w:marBottom w:val="0"/>
          <w:divBdr>
            <w:top w:val="none" w:sz="0" w:space="0" w:color="auto"/>
            <w:left w:val="none" w:sz="0" w:space="0" w:color="auto"/>
            <w:bottom w:val="none" w:sz="0" w:space="0" w:color="auto"/>
            <w:right w:val="none" w:sz="0" w:space="0" w:color="auto"/>
          </w:divBdr>
        </w:div>
      </w:divsChild>
    </w:div>
    <w:div w:id="1075005813">
      <w:bodyDiv w:val="1"/>
      <w:marLeft w:val="0"/>
      <w:marRight w:val="0"/>
      <w:marTop w:val="0"/>
      <w:marBottom w:val="0"/>
      <w:divBdr>
        <w:top w:val="none" w:sz="0" w:space="0" w:color="auto"/>
        <w:left w:val="none" w:sz="0" w:space="0" w:color="auto"/>
        <w:bottom w:val="none" w:sz="0" w:space="0" w:color="auto"/>
        <w:right w:val="none" w:sz="0" w:space="0" w:color="auto"/>
      </w:divBdr>
      <w:divsChild>
        <w:div w:id="550700345">
          <w:marLeft w:val="0"/>
          <w:marRight w:val="0"/>
          <w:marTop w:val="0"/>
          <w:marBottom w:val="0"/>
          <w:divBdr>
            <w:top w:val="none" w:sz="0" w:space="0" w:color="auto"/>
            <w:left w:val="none" w:sz="0" w:space="0" w:color="auto"/>
            <w:bottom w:val="none" w:sz="0" w:space="0" w:color="auto"/>
            <w:right w:val="none" w:sz="0" w:space="0" w:color="auto"/>
          </w:divBdr>
        </w:div>
      </w:divsChild>
    </w:div>
    <w:div w:id="1171725707">
      <w:bodyDiv w:val="1"/>
      <w:marLeft w:val="0"/>
      <w:marRight w:val="0"/>
      <w:marTop w:val="0"/>
      <w:marBottom w:val="0"/>
      <w:divBdr>
        <w:top w:val="none" w:sz="0" w:space="0" w:color="auto"/>
        <w:left w:val="none" w:sz="0" w:space="0" w:color="auto"/>
        <w:bottom w:val="none" w:sz="0" w:space="0" w:color="auto"/>
        <w:right w:val="none" w:sz="0" w:space="0" w:color="auto"/>
      </w:divBdr>
      <w:divsChild>
        <w:div w:id="1577207474">
          <w:marLeft w:val="0"/>
          <w:marRight w:val="0"/>
          <w:marTop w:val="0"/>
          <w:marBottom w:val="0"/>
          <w:divBdr>
            <w:top w:val="none" w:sz="0" w:space="0" w:color="auto"/>
            <w:left w:val="none" w:sz="0" w:space="0" w:color="auto"/>
            <w:bottom w:val="none" w:sz="0" w:space="0" w:color="auto"/>
            <w:right w:val="none" w:sz="0" w:space="0" w:color="auto"/>
          </w:divBdr>
        </w:div>
      </w:divsChild>
    </w:div>
    <w:div w:id="1256129467">
      <w:bodyDiv w:val="1"/>
      <w:marLeft w:val="0"/>
      <w:marRight w:val="0"/>
      <w:marTop w:val="0"/>
      <w:marBottom w:val="0"/>
      <w:divBdr>
        <w:top w:val="none" w:sz="0" w:space="0" w:color="auto"/>
        <w:left w:val="none" w:sz="0" w:space="0" w:color="auto"/>
        <w:bottom w:val="none" w:sz="0" w:space="0" w:color="auto"/>
        <w:right w:val="none" w:sz="0" w:space="0" w:color="auto"/>
      </w:divBdr>
      <w:divsChild>
        <w:div w:id="1453205993">
          <w:marLeft w:val="0"/>
          <w:marRight w:val="0"/>
          <w:marTop w:val="0"/>
          <w:marBottom w:val="0"/>
          <w:divBdr>
            <w:top w:val="none" w:sz="0" w:space="0" w:color="auto"/>
            <w:left w:val="none" w:sz="0" w:space="0" w:color="auto"/>
            <w:bottom w:val="none" w:sz="0" w:space="0" w:color="auto"/>
            <w:right w:val="none" w:sz="0" w:space="0" w:color="auto"/>
          </w:divBdr>
        </w:div>
      </w:divsChild>
    </w:div>
    <w:div w:id="1272781443">
      <w:bodyDiv w:val="1"/>
      <w:marLeft w:val="0"/>
      <w:marRight w:val="0"/>
      <w:marTop w:val="0"/>
      <w:marBottom w:val="0"/>
      <w:divBdr>
        <w:top w:val="none" w:sz="0" w:space="0" w:color="auto"/>
        <w:left w:val="none" w:sz="0" w:space="0" w:color="auto"/>
        <w:bottom w:val="none" w:sz="0" w:space="0" w:color="auto"/>
        <w:right w:val="none" w:sz="0" w:space="0" w:color="auto"/>
      </w:divBdr>
      <w:divsChild>
        <w:div w:id="896012679">
          <w:marLeft w:val="0"/>
          <w:marRight w:val="0"/>
          <w:marTop w:val="0"/>
          <w:marBottom w:val="0"/>
          <w:divBdr>
            <w:top w:val="none" w:sz="0" w:space="0" w:color="auto"/>
            <w:left w:val="none" w:sz="0" w:space="0" w:color="auto"/>
            <w:bottom w:val="none" w:sz="0" w:space="0" w:color="auto"/>
            <w:right w:val="none" w:sz="0" w:space="0" w:color="auto"/>
          </w:divBdr>
        </w:div>
      </w:divsChild>
    </w:div>
    <w:div w:id="1301575069">
      <w:bodyDiv w:val="1"/>
      <w:marLeft w:val="0"/>
      <w:marRight w:val="0"/>
      <w:marTop w:val="0"/>
      <w:marBottom w:val="0"/>
      <w:divBdr>
        <w:top w:val="none" w:sz="0" w:space="0" w:color="auto"/>
        <w:left w:val="none" w:sz="0" w:space="0" w:color="auto"/>
        <w:bottom w:val="none" w:sz="0" w:space="0" w:color="auto"/>
        <w:right w:val="none" w:sz="0" w:space="0" w:color="auto"/>
      </w:divBdr>
      <w:divsChild>
        <w:div w:id="2067991421">
          <w:marLeft w:val="0"/>
          <w:marRight w:val="0"/>
          <w:marTop w:val="0"/>
          <w:marBottom w:val="0"/>
          <w:divBdr>
            <w:top w:val="none" w:sz="0" w:space="0" w:color="auto"/>
            <w:left w:val="none" w:sz="0" w:space="0" w:color="auto"/>
            <w:bottom w:val="none" w:sz="0" w:space="0" w:color="auto"/>
            <w:right w:val="none" w:sz="0" w:space="0" w:color="auto"/>
          </w:divBdr>
        </w:div>
        <w:div w:id="932011232">
          <w:marLeft w:val="0"/>
          <w:marRight w:val="0"/>
          <w:marTop w:val="0"/>
          <w:marBottom w:val="0"/>
          <w:divBdr>
            <w:top w:val="none" w:sz="0" w:space="0" w:color="auto"/>
            <w:left w:val="none" w:sz="0" w:space="0" w:color="auto"/>
            <w:bottom w:val="none" w:sz="0" w:space="0" w:color="auto"/>
            <w:right w:val="none" w:sz="0" w:space="0" w:color="auto"/>
          </w:divBdr>
        </w:div>
      </w:divsChild>
    </w:div>
    <w:div w:id="1375501775">
      <w:bodyDiv w:val="1"/>
      <w:marLeft w:val="0"/>
      <w:marRight w:val="0"/>
      <w:marTop w:val="0"/>
      <w:marBottom w:val="0"/>
      <w:divBdr>
        <w:top w:val="none" w:sz="0" w:space="0" w:color="auto"/>
        <w:left w:val="none" w:sz="0" w:space="0" w:color="auto"/>
        <w:bottom w:val="none" w:sz="0" w:space="0" w:color="auto"/>
        <w:right w:val="none" w:sz="0" w:space="0" w:color="auto"/>
      </w:divBdr>
      <w:divsChild>
        <w:div w:id="1152477826">
          <w:marLeft w:val="0"/>
          <w:marRight w:val="0"/>
          <w:marTop w:val="0"/>
          <w:marBottom w:val="0"/>
          <w:divBdr>
            <w:top w:val="none" w:sz="0" w:space="0" w:color="auto"/>
            <w:left w:val="none" w:sz="0" w:space="0" w:color="auto"/>
            <w:bottom w:val="none" w:sz="0" w:space="0" w:color="auto"/>
            <w:right w:val="none" w:sz="0" w:space="0" w:color="auto"/>
          </w:divBdr>
        </w:div>
      </w:divsChild>
    </w:div>
    <w:div w:id="1393651471">
      <w:bodyDiv w:val="1"/>
      <w:marLeft w:val="0"/>
      <w:marRight w:val="0"/>
      <w:marTop w:val="0"/>
      <w:marBottom w:val="0"/>
      <w:divBdr>
        <w:top w:val="none" w:sz="0" w:space="0" w:color="auto"/>
        <w:left w:val="none" w:sz="0" w:space="0" w:color="auto"/>
        <w:bottom w:val="none" w:sz="0" w:space="0" w:color="auto"/>
        <w:right w:val="none" w:sz="0" w:space="0" w:color="auto"/>
      </w:divBdr>
      <w:divsChild>
        <w:div w:id="398089741">
          <w:marLeft w:val="0"/>
          <w:marRight w:val="0"/>
          <w:marTop w:val="0"/>
          <w:marBottom w:val="0"/>
          <w:divBdr>
            <w:top w:val="none" w:sz="0" w:space="0" w:color="auto"/>
            <w:left w:val="none" w:sz="0" w:space="0" w:color="auto"/>
            <w:bottom w:val="none" w:sz="0" w:space="0" w:color="auto"/>
            <w:right w:val="none" w:sz="0" w:space="0" w:color="auto"/>
          </w:divBdr>
        </w:div>
      </w:divsChild>
    </w:div>
    <w:div w:id="1491873288">
      <w:bodyDiv w:val="1"/>
      <w:marLeft w:val="0"/>
      <w:marRight w:val="0"/>
      <w:marTop w:val="0"/>
      <w:marBottom w:val="0"/>
      <w:divBdr>
        <w:top w:val="none" w:sz="0" w:space="0" w:color="auto"/>
        <w:left w:val="none" w:sz="0" w:space="0" w:color="auto"/>
        <w:bottom w:val="none" w:sz="0" w:space="0" w:color="auto"/>
        <w:right w:val="none" w:sz="0" w:space="0" w:color="auto"/>
      </w:divBdr>
      <w:divsChild>
        <w:div w:id="1907951705">
          <w:marLeft w:val="0"/>
          <w:marRight w:val="0"/>
          <w:marTop w:val="0"/>
          <w:marBottom w:val="0"/>
          <w:divBdr>
            <w:top w:val="none" w:sz="0" w:space="0" w:color="auto"/>
            <w:left w:val="none" w:sz="0" w:space="0" w:color="auto"/>
            <w:bottom w:val="none" w:sz="0" w:space="0" w:color="auto"/>
            <w:right w:val="none" w:sz="0" w:space="0" w:color="auto"/>
          </w:divBdr>
        </w:div>
      </w:divsChild>
    </w:div>
    <w:div w:id="1493637311">
      <w:bodyDiv w:val="1"/>
      <w:marLeft w:val="0"/>
      <w:marRight w:val="0"/>
      <w:marTop w:val="0"/>
      <w:marBottom w:val="0"/>
      <w:divBdr>
        <w:top w:val="none" w:sz="0" w:space="0" w:color="auto"/>
        <w:left w:val="none" w:sz="0" w:space="0" w:color="auto"/>
        <w:bottom w:val="none" w:sz="0" w:space="0" w:color="auto"/>
        <w:right w:val="none" w:sz="0" w:space="0" w:color="auto"/>
      </w:divBdr>
      <w:divsChild>
        <w:div w:id="471286582">
          <w:marLeft w:val="0"/>
          <w:marRight w:val="0"/>
          <w:marTop w:val="0"/>
          <w:marBottom w:val="0"/>
          <w:divBdr>
            <w:top w:val="none" w:sz="0" w:space="0" w:color="auto"/>
            <w:left w:val="none" w:sz="0" w:space="0" w:color="auto"/>
            <w:bottom w:val="none" w:sz="0" w:space="0" w:color="auto"/>
            <w:right w:val="none" w:sz="0" w:space="0" w:color="auto"/>
          </w:divBdr>
        </w:div>
      </w:divsChild>
    </w:div>
    <w:div w:id="1520047137">
      <w:bodyDiv w:val="1"/>
      <w:marLeft w:val="0"/>
      <w:marRight w:val="0"/>
      <w:marTop w:val="0"/>
      <w:marBottom w:val="0"/>
      <w:divBdr>
        <w:top w:val="none" w:sz="0" w:space="0" w:color="auto"/>
        <w:left w:val="none" w:sz="0" w:space="0" w:color="auto"/>
        <w:bottom w:val="none" w:sz="0" w:space="0" w:color="auto"/>
        <w:right w:val="none" w:sz="0" w:space="0" w:color="auto"/>
      </w:divBdr>
      <w:divsChild>
        <w:div w:id="565527793">
          <w:marLeft w:val="0"/>
          <w:marRight w:val="0"/>
          <w:marTop w:val="0"/>
          <w:marBottom w:val="0"/>
          <w:divBdr>
            <w:top w:val="none" w:sz="0" w:space="0" w:color="auto"/>
            <w:left w:val="none" w:sz="0" w:space="0" w:color="auto"/>
            <w:bottom w:val="none" w:sz="0" w:space="0" w:color="auto"/>
            <w:right w:val="none" w:sz="0" w:space="0" w:color="auto"/>
          </w:divBdr>
        </w:div>
      </w:divsChild>
    </w:div>
    <w:div w:id="1536622894">
      <w:bodyDiv w:val="1"/>
      <w:marLeft w:val="0"/>
      <w:marRight w:val="0"/>
      <w:marTop w:val="0"/>
      <w:marBottom w:val="0"/>
      <w:divBdr>
        <w:top w:val="none" w:sz="0" w:space="0" w:color="auto"/>
        <w:left w:val="none" w:sz="0" w:space="0" w:color="auto"/>
        <w:bottom w:val="none" w:sz="0" w:space="0" w:color="auto"/>
        <w:right w:val="none" w:sz="0" w:space="0" w:color="auto"/>
      </w:divBdr>
      <w:divsChild>
        <w:div w:id="1513177764">
          <w:marLeft w:val="0"/>
          <w:marRight w:val="0"/>
          <w:marTop w:val="0"/>
          <w:marBottom w:val="0"/>
          <w:divBdr>
            <w:top w:val="none" w:sz="0" w:space="0" w:color="auto"/>
            <w:left w:val="none" w:sz="0" w:space="0" w:color="auto"/>
            <w:bottom w:val="none" w:sz="0" w:space="0" w:color="auto"/>
            <w:right w:val="none" w:sz="0" w:space="0" w:color="auto"/>
          </w:divBdr>
        </w:div>
      </w:divsChild>
    </w:div>
    <w:div w:id="1567717277">
      <w:bodyDiv w:val="1"/>
      <w:marLeft w:val="0"/>
      <w:marRight w:val="0"/>
      <w:marTop w:val="0"/>
      <w:marBottom w:val="0"/>
      <w:divBdr>
        <w:top w:val="none" w:sz="0" w:space="0" w:color="auto"/>
        <w:left w:val="none" w:sz="0" w:space="0" w:color="auto"/>
        <w:bottom w:val="none" w:sz="0" w:space="0" w:color="auto"/>
        <w:right w:val="none" w:sz="0" w:space="0" w:color="auto"/>
      </w:divBdr>
      <w:divsChild>
        <w:div w:id="2122801685">
          <w:marLeft w:val="0"/>
          <w:marRight w:val="0"/>
          <w:marTop w:val="0"/>
          <w:marBottom w:val="0"/>
          <w:divBdr>
            <w:top w:val="none" w:sz="0" w:space="0" w:color="auto"/>
            <w:left w:val="none" w:sz="0" w:space="0" w:color="auto"/>
            <w:bottom w:val="none" w:sz="0" w:space="0" w:color="auto"/>
            <w:right w:val="none" w:sz="0" w:space="0" w:color="auto"/>
          </w:divBdr>
        </w:div>
        <w:div w:id="659231039">
          <w:marLeft w:val="0"/>
          <w:marRight w:val="0"/>
          <w:marTop w:val="0"/>
          <w:marBottom w:val="0"/>
          <w:divBdr>
            <w:top w:val="none" w:sz="0" w:space="0" w:color="auto"/>
            <w:left w:val="none" w:sz="0" w:space="0" w:color="auto"/>
            <w:bottom w:val="none" w:sz="0" w:space="0" w:color="auto"/>
            <w:right w:val="none" w:sz="0" w:space="0" w:color="auto"/>
          </w:divBdr>
        </w:div>
      </w:divsChild>
    </w:div>
    <w:div w:id="1626505107">
      <w:bodyDiv w:val="1"/>
      <w:marLeft w:val="0"/>
      <w:marRight w:val="0"/>
      <w:marTop w:val="0"/>
      <w:marBottom w:val="0"/>
      <w:divBdr>
        <w:top w:val="none" w:sz="0" w:space="0" w:color="auto"/>
        <w:left w:val="none" w:sz="0" w:space="0" w:color="auto"/>
        <w:bottom w:val="none" w:sz="0" w:space="0" w:color="auto"/>
        <w:right w:val="none" w:sz="0" w:space="0" w:color="auto"/>
      </w:divBdr>
      <w:divsChild>
        <w:div w:id="1662736299">
          <w:marLeft w:val="0"/>
          <w:marRight w:val="0"/>
          <w:marTop w:val="0"/>
          <w:marBottom w:val="0"/>
          <w:divBdr>
            <w:top w:val="none" w:sz="0" w:space="0" w:color="auto"/>
            <w:left w:val="none" w:sz="0" w:space="0" w:color="auto"/>
            <w:bottom w:val="none" w:sz="0" w:space="0" w:color="auto"/>
            <w:right w:val="none" w:sz="0" w:space="0" w:color="auto"/>
          </w:divBdr>
        </w:div>
      </w:divsChild>
    </w:div>
    <w:div w:id="1720200206">
      <w:bodyDiv w:val="1"/>
      <w:marLeft w:val="0"/>
      <w:marRight w:val="0"/>
      <w:marTop w:val="0"/>
      <w:marBottom w:val="0"/>
      <w:divBdr>
        <w:top w:val="none" w:sz="0" w:space="0" w:color="auto"/>
        <w:left w:val="none" w:sz="0" w:space="0" w:color="auto"/>
        <w:bottom w:val="none" w:sz="0" w:space="0" w:color="auto"/>
        <w:right w:val="none" w:sz="0" w:space="0" w:color="auto"/>
      </w:divBdr>
      <w:divsChild>
        <w:div w:id="1382440080">
          <w:marLeft w:val="0"/>
          <w:marRight w:val="0"/>
          <w:marTop w:val="0"/>
          <w:marBottom w:val="0"/>
          <w:divBdr>
            <w:top w:val="none" w:sz="0" w:space="0" w:color="auto"/>
            <w:left w:val="none" w:sz="0" w:space="0" w:color="auto"/>
            <w:bottom w:val="none" w:sz="0" w:space="0" w:color="auto"/>
            <w:right w:val="none" w:sz="0" w:space="0" w:color="auto"/>
          </w:divBdr>
        </w:div>
        <w:div w:id="2129661007">
          <w:marLeft w:val="0"/>
          <w:marRight w:val="0"/>
          <w:marTop w:val="0"/>
          <w:marBottom w:val="0"/>
          <w:divBdr>
            <w:top w:val="none" w:sz="0" w:space="0" w:color="auto"/>
            <w:left w:val="none" w:sz="0" w:space="0" w:color="auto"/>
            <w:bottom w:val="none" w:sz="0" w:space="0" w:color="auto"/>
            <w:right w:val="none" w:sz="0" w:space="0" w:color="auto"/>
          </w:divBdr>
        </w:div>
      </w:divsChild>
    </w:div>
    <w:div w:id="1747535041">
      <w:bodyDiv w:val="1"/>
      <w:marLeft w:val="0"/>
      <w:marRight w:val="0"/>
      <w:marTop w:val="0"/>
      <w:marBottom w:val="0"/>
      <w:divBdr>
        <w:top w:val="none" w:sz="0" w:space="0" w:color="auto"/>
        <w:left w:val="none" w:sz="0" w:space="0" w:color="auto"/>
        <w:bottom w:val="none" w:sz="0" w:space="0" w:color="auto"/>
        <w:right w:val="none" w:sz="0" w:space="0" w:color="auto"/>
      </w:divBdr>
      <w:divsChild>
        <w:div w:id="823202699">
          <w:marLeft w:val="0"/>
          <w:marRight w:val="0"/>
          <w:marTop w:val="0"/>
          <w:marBottom w:val="0"/>
          <w:divBdr>
            <w:top w:val="none" w:sz="0" w:space="0" w:color="auto"/>
            <w:left w:val="none" w:sz="0" w:space="0" w:color="auto"/>
            <w:bottom w:val="none" w:sz="0" w:space="0" w:color="auto"/>
            <w:right w:val="none" w:sz="0" w:space="0" w:color="auto"/>
          </w:divBdr>
        </w:div>
      </w:divsChild>
    </w:div>
    <w:div w:id="1898272386">
      <w:bodyDiv w:val="1"/>
      <w:marLeft w:val="0"/>
      <w:marRight w:val="0"/>
      <w:marTop w:val="0"/>
      <w:marBottom w:val="0"/>
      <w:divBdr>
        <w:top w:val="none" w:sz="0" w:space="0" w:color="auto"/>
        <w:left w:val="none" w:sz="0" w:space="0" w:color="auto"/>
        <w:bottom w:val="none" w:sz="0" w:space="0" w:color="auto"/>
        <w:right w:val="none" w:sz="0" w:space="0" w:color="auto"/>
      </w:divBdr>
      <w:divsChild>
        <w:div w:id="370810343">
          <w:marLeft w:val="0"/>
          <w:marRight w:val="0"/>
          <w:marTop w:val="0"/>
          <w:marBottom w:val="0"/>
          <w:divBdr>
            <w:top w:val="none" w:sz="0" w:space="0" w:color="auto"/>
            <w:left w:val="none" w:sz="0" w:space="0" w:color="auto"/>
            <w:bottom w:val="none" w:sz="0" w:space="0" w:color="auto"/>
            <w:right w:val="none" w:sz="0" w:space="0" w:color="auto"/>
          </w:divBdr>
        </w:div>
        <w:div w:id="2138063177">
          <w:marLeft w:val="0"/>
          <w:marRight w:val="0"/>
          <w:marTop w:val="0"/>
          <w:marBottom w:val="0"/>
          <w:divBdr>
            <w:top w:val="none" w:sz="0" w:space="0" w:color="auto"/>
            <w:left w:val="none" w:sz="0" w:space="0" w:color="auto"/>
            <w:bottom w:val="none" w:sz="0" w:space="0" w:color="auto"/>
            <w:right w:val="none" w:sz="0" w:space="0" w:color="auto"/>
          </w:divBdr>
        </w:div>
        <w:div w:id="1548301799">
          <w:marLeft w:val="0"/>
          <w:marRight w:val="0"/>
          <w:marTop w:val="0"/>
          <w:marBottom w:val="0"/>
          <w:divBdr>
            <w:top w:val="none" w:sz="0" w:space="0" w:color="auto"/>
            <w:left w:val="none" w:sz="0" w:space="0" w:color="auto"/>
            <w:bottom w:val="none" w:sz="0" w:space="0" w:color="auto"/>
            <w:right w:val="none" w:sz="0" w:space="0" w:color="auto"/>
          </w:divBdr>
        </w:div>
        <w:div w:id="1907063014">
          <w:marLeft w:val="0"/>
          <w:marRight w:val="0"/>
          <w:marTop w:val="0"/>
          <w:marBottom w:val="0"/>
          <w:divBdr>
            <w:top w:val="none" w:sz="0" w:space="0" w:color="auto"/>
            <w:left w:val="none" w:sz="0" w:space="0" w:color="auto"/>
            <w:bottom w:val="none" w:sz="0" w:space="0" w:color="auto"/>
            <w:right w:val="none" w:sz="0" w:space="0" w:color="auto"/>
          </w:divBdr>
        </w:div>
      </w:divsChild>
    </w:div>
    <w:div w:id="2061856864">
      <w:bodyDiv w:val="1"/>
      <w:marLeft w:val="0"/>
      <w:marRight w:val="0"/>
      <w:marTop w:val="0"/>
      <w:marBottom w:val="0"/>
      <w:divBdr>
        <w:top w:val="none" w:sz="0" w:space="0" w:color="auto"/>
        <w:left w:val="none" w:sz="0" w:space="0" w:color="auto"/>
        <w:bottom w:val="none" w:sz="0" w:space="0" w:color="auto"/>
        <w:right w:val="none" w:sz="0" w:space="0" w:color="auto"/>
      </w:divBdr>
      <w:divsChild>
        <w:div w:id="842428559">
          <w:marLeft w:val="0"/>
          <w:marRight w:val="0"/>
          <w:marTop w:val="0"/>
          <w:marBottom w:val="0"/>
          <w:divBdr>
            <w:top w:val="none" w:sz="0" w:space="0" w:color="auto"/>
            <w:left w:val="none" w:sz="0" w:space="0" w:color="auto"/>
            <w:bottom w:val="none" w:sz="0" w:space="0" w:color="auto"/>
            <w:right w:val="none" w:sz="0" w:space="0" w:color="auto"/>
          </w:divBdr>
        </w:div>
      </w:divsChild>
    </w:div>
    <w:div w:id="2145390728">
      <w:bodyDiv w:val="1"/>
      <w:marLeft w:val="0"/>
      <w:marRight w:val="0"/>
      <w:marTop w:val="0"/>
      <w:marBottom w:val="0"/>
      <w:divBdr>
        <w:top w:val="none" w:sz="0" w:space="0" w:color="auto"/>
        <w:left w:val="none" w:sz="0" w:space="0" w:color="auto"/>
        <w:bottom w:val="none" w:sz="0" w:space="0" w:color="auto"/>
        <w:right w:val="none" w:sz="0" w:space="0" w:color="auto"/>
      </w:divBdr>
      <w:divsChild>
        <w:div w:id="93332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Меланья Прохоровна</dc:creator>
  <cp:keywords/>
  <dc:description/>
  <cp:lastModifiedBy>Корчагина Меланья Прохоровна</cp:lastModifiedBy>
  <cp:revision>2</cp:revision>
  <dcterms:created xsi:type="dcterms:W3CDTF">2021-11-19T11:57:00Z</dcterms:created>
  <dcterms:modified xsi:type="dcterms:W3CDTF">2021-11-19T13:49:00Z</dcterms:modified>
</cp:coreProperties>
</file>