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A235" w14:textId="77777777" w:rsidR="005A7407" w:rsidRPr="00204F80" w:rsidRDefault="005A7407" w:rsidP="005A7407">
      <w:pPr>
        <w:pStyle w:val="ConsPlusTitle"/>
        <w:spacing w:before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4F80">
        <w:rPr>
          <w:rFonts w:ascii="Times New Roman" w:hAnsi="Times New Roman" w:cs="Times New Roman"/>
          <w:sz w:val="28"/>
          <w:szCs w:val="28"/>
        </w:rPr>
        <w:t>4.11. ТЕКСТОВОЕ ОПИСАНИЕ ГРАНИЦ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br/>
      </w:r>
      <w:r w:rsidRPr="00204F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A9FCA54" w14:textId="77777777" w:rsidR="005A7407" w:rsidRPr="00204F80" w:rsidRDefault="005A7407" w:rsidP="005A74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4F80">
        <w:rPr>
          <w:rFonts w:ascii="Times New Roman" w:hAnsi="Times New Roman" w:cs="Times New Roman"/>
          <w:sz w:val="28"/>
          <w:szCs w:val="28"/>
        </w:rPr>
        <w:t>МОРОЗОВСКОЕ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204F80">
        <w:rPr>
          <w:rFonts w:ascii="Times New Roman" w:hAnsi="Times New Roman" w:cs="Times New Roman"/>
          <w:sz w:val="28"/>
          <w:szCs w:val="28"/>
        </w:rPr>
        <w:t>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F80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14:paraId="5F21FB1D" w14:textId="77777777" w:rsidR="005A7407" w:rsidRPr="00204F80" w:rsidRDefault="005A7407" w:rsidP="005A7407">
      <w:pPr>
        <w:pStyle w:val="ConsPlusTitle"/>
        <w:spacing w:before="2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04F80">
        <w:rPr>
          <w:rFonts w:ascii="Times New Roman" w:hAnsi="Times New Roman" w:cs="Times New Roman"/>
          <w:sz w:val="28"/>
          <w:szCs w:val="28"/>
        </w:rPr>
        <w:t>4.11.1. Описание местоположения точки 1</w:t>
      </w:r>
    </w:p>
    <w:p w14:paraId="35AB7874" w14:textId="77777777" w:rsidR="005A7407" w:rsidRPr="00204F80" w:rsidRDefault="005A7407" w:rsidP="005A740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F80">
        <w:rPr>
          <w:rFonts w:ascii="Times New Roman" w:hAnsi="Times New Roman" w:cs="Times New Roman"/>
          <w:sz w:val="28"/>
          <w:szCs w:val="28"/>
        </w:rPr>
        <w:t>Точка 1 расположена на линии, равноудаленной от берегов реки Нева, и продолжения южной границы лесного квартала 209 Чернореченского участкового лесничества Всеволожского лесничества.</w:t>
      </w:r>
    </w:p>
    <w:p w14:paraId="0E38C9B8" w14:textId="77777777" w:rsidR="005A7407" w:rsidRPr="00204F80" w:rsidRDefault="005A7407" w:rsidP="005A7407">
      <w:pPr>
        <w:pStyle w:val="ConsPlusTitle"/>
        <w:spacing w:before="2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04F80">
        <w:rPr>
          <w:rFonts w:ascii="Times New Roman" w:hAnsi="Times New Roman" w:cs="Times New Roman"/>
          <w:sz w:val="28"/>
          <w:szCs w:val="28"/>
        </w:rPr>
        <w:t>4.11.2. Описание прохождения границ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339F4793" w14:textId="77777777" w:rsidR="005A7407" w:rsidRPr="00204F80" w:rsidRDefault="005A7407" w:rsidP="005A7407">
      <w:pPr>
        <w:pStyle w:val="ConsPlusTitle"/>
        <w:spacing w:before="2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204F80">
        <w:rPr>
          <w:rFonts w:ascii="Times New Roman" w:hAnsi="Times New Roman" w:cs="Times New Roman"/>
          <w:sz w:val="28"/>
          <w:szCs w:val="28"/>
        </w:rPr>
        <w:t xml:space="preserve">По смежеству с </w:t>
      </w:r>
      <w:proofErr w:type="spellStart"/>
      <w:r w:rsidRPr="00204F80">
        <w:rPr>
          <w:rFonts w:ascii="Times New Roman" w:hAnsi="Times New Roman" w:cs="Times New Roman"/>
          <w:sz w:val="28"/>
          <w:szCs w:val="28"/>
        </w:rPr>
        <w:t>Колтушским</w:t>
      </w:r>
      <w:proofErr w:type="spellEnd"/>
      <w:r w:rsidRPr="00204F80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14:paraId="0089A0EE" w14:textId="77777777" w:rsidR="005A7407" w:rsidRPr="00204F80" w:rsidRDefault="005A7407" w:rsidP="005A740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F80">
        <w:rPr>
          <w:rFonts w:ascii="Times New Roman" w:hAnsi="Times New Roman" w:cs="Times New Roman"/>
          <w:sz w:val="28"/>
          <w:szCs w:val="28"/>
        </w:rPr>
        <w:t xml:space="preserve">От точки 1 до точки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204F80">
        <w:rPr>
          <w:rFonts w:ascii="Times New Roman" w:hAnsi="Times New Roman" w:cs="Times New Roman"/>
          <w:sz w:val="28"/>
          <w:szCs w:val="28"/>
        </w:rPr>
        <w:t xml:space="preserve"> по границам кварталов 209, 208, 207, 206, 234, 201, 190, 180, 175</w:t>
      </w:r>
      <w:r>
        <w:rPr>
          <w:rFonts w:ascii="Times New Roman" w:hAnsi="Times New Roman" w:cs="Times New Roman"/>
          <w:sz w:val="28"/>
          <w:szCs w:val="28"/>
        </w:rPr>
        <w:t>, 168</w:t>
      </w:r>
      <w:r w:rsidRPr="00204F80">
        <w:rPr>
          <w:rFonts w:ascii="Times New Roman" w:hAnsi="Times New Roman" w:cs="Times New Roman"/>
          <w:sz w:val="28"/>
          <w:szCs w:val="28"/>
        </w:rPr>
        <w:t xml:space="preserve"> Чернореченского участкового лесничества Всеволожского лесничества.</w:t>
      </w:r>
    </w:p>
    <w:p w14:paraId="3AEF8BB9" w14:textId="77777777" w:rsidR="005A7407" w:rsidRPr="00204F80" w:rsidRDefault="005A7407" w:rsidP="005A740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F89">
        <w:rPr>
          <w:rFonts w:ascii="Times New Roman" w:hAnsi="Times New Roman" w:cs="Times New Roman"/>
          <w:sz w:val="28"/>
          <w:szCs w:val="28"/>
        </w:rPr>
        <w:t>От точки 37 до точки 48 по границам кварталов 187, 185, 184 Морозовского участкового лесничества Всеволожского лесничества.</w:t>
      </w:r>
    </w:p>
    <w:p w14:paraId="12D01A11" w14:textId="77777777" w:rsidR="005A7407" w:rsidRPr="00204F80" w:rsidRDefault="005A7407" w:rsidP="005A7407">
      <w:pPr>
        <w:pStyle w:val="ConsPlusTitle"/>
        <w:spacing w:before="2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204F80">
        <w:rPr>
          <w:rFonts w:ascii="Times New Roman" w:hAnsi="Times New Roman" w:cs="Times New Roman"/>
          <w:sz w:val="28"/>
          <w:szCs w:val="28"/>
        </w:rPr>
        <w:t xml:space="preserve">По смежеству с </w:t>
      </w:r>
      <w:proofErr w:type="spellStart"/>
      <w:r w:rsidRPr="00204F80">
        <w:rPr>
          <w:rFonts w:ascii="Times New Roman" w:hAnsi="Times New Roman" w:cs="Times New Roman"/>
          <w:sz w:val="28"/>
          <w:szCs w:val="28"/>
        </w:rPr>
        <w:t>Щегловским</w:t>
      </w:r>
      <w:proofErr w:type="spellEnd"/>
      <w:r w:rsidRPr="00204F80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14:paraId="5484C5A8" w14:textId="77777777" w:rsidR="005A7407" w:rsidRPr="00204F80" w:rsidRDefault="005A7407" w:rsidP="005A740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F80">
        <w:rPr>
          <w:rFonts w:ascii="Times New Roman" w:hAnsi="Times New Roman" w:cs="Times New Roman"/>
          <w:sz w:val="28"/>
          <w:szCs w:val="28"/>
        </w:rPr>
        <w:t xml:space="preserve">От точки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204F80">
        <w:rPr>
          <w:rFonts w:ascii="Times New Roman" w:hAnsi="Times New Roman" w:cs="Times New Roman"/>
          <w:sz w:val="28"/>
          <w:szCs w:val="28"/>
        </w:rPr>
        <w:t xml:space="preserve"> до точки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204F80">
        <w:rPr>
          <w:rFonts w:ascii="Times New Roman" w:hAnsi="Times New Roman" w:cs="Times New Roman"/>
          <w:sz w:val="28"/>
          <w:szCs w:val="28"/>
        </w:rPr>
        <w:t xml:space="preserve"> по границе лесного квартала 173 Морозовского участкового лесничества Всеволожского лесничества, до полосы отвода железной дороги Санкт-Петербург - Всеволожск - Невская Дубровка, пересекая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04F80">
        <w:rPr>
          <w:rFonts w:ascii="Times New Roman" w:hAnsi="Times New Roman" w:cs="Times New Roman"/>
          <w:sz w:val="28"/>
          <w:szCs w:val="28"/>
        </w:rPr>
        <w:t>.</w:t>
      </w:r>
    </w:p>
    <w:p w14:paraId="049FA2D0" w14:textId="77777777" w:rsidR="005A7407" w:rsidRPr="00204F80" w:rsidRDefault="005A7407" w:rsidP="005A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F80">
        <w:rPr>
          <w:rFonts w:ascii="Times New Roman" w:hAnsi="Times New Roman" w:cs="Times New Roman"/>
          <w:sz w:val="28"/>
          <w:szCs w:val="28"/>
        </w:rPr>
        <w:t xml:space="preserve">От точки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204F80">
        <w:rPr>
          <w:rFonts w:ascii="Times New Roman" w:hAnsi="Times New Roman" w:cs="Times New Roman"/>
          <w:sz w:val="28"/>
          <w:szCs w:val="28"/>
        </w:rPr>
        <w:t xml:space="preserve"> до точки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204F80">
        <w:rPr>
          <w:rFonts w:ascii="Times New Roman" w:hAnsi="Times New Roman" w:cs="Times New Roman"/>
          <w:sz w:val="28"/>
          <w:szCs w:val="28"/>
        </w:rPr>
        <w:t xml:space="preserve"> по границе полосы отвода железной дороги Санкт-Петербург - Всеволожск - Невская Дубровка.</w:t>
      </w:r>
    </w:p>
    <w:p w14:paraId="7B35C4CC" w14:textId="77777777" w:rsidR="005A7407" w:rsidRPr="00204F80" w:rsidRDefault="005A7407" w:rsidP="005A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F80">
        <w:rPr>
          <w:rFonts w:ascii="Times New Roman" w:hAnsi="Times New Roman" w:cs="Times New Roman"/>
          <w:sz w:val="28"/>
          <w:szCs w:val="28"/>
        </w:rPr>
        <w:t xml:space="preserve">От точки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204F80">
        <w:rPr>
          <w:rFonts w:ascii="Times New Roman" w:hAnsi="Times New Roman" w:cs="Times New Roman"/>
          <w:sz w:val="28"/>
          <w:szCs w:val="28"/>
        </w:rPr>
        <w:t xml:space="preserve"> до точки 10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4F80">
        <w:rPr>
          <w:rFonts w:ascii="Times New Roman" w:hAnsi="Times New Roman" w:cs="Times New Roman"/>
          <w:sz w:val="28"/>
          <w:szCs w:val="28"/>
        </w:rPr>
        <w:t>, не пересекая полос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4F80">
        <w:rPr>
          <w:rFonts w:ascii="Times New Roman" w:hAnsi="Times New Roman" w:cs="Times New Roman"/>
          <w:sz w:val="28"/>
          <w:szCs w:val="28"/>
        </w:rPr>
        <w:t xml:space="preserve"> отвода железной дороги Санкт-Петербург - Всеволожск - Невская Дубровка, по границам лесных кварталов </w:t>
      </w:r>
      <w:r w:rsidRPr="00813DCF">
        <w:rPr>
          <w:rFonts w:ascii="Times New Roman" w:hAnsi="Times New Roman" w:cs="Times New Roman"/>
          <w:sz w:val="28"/>
          <w:szCs w:val="28"/>
        </w:rPr>
        <w:t>150, 119, 120, 121, 122, 123, 124 Морозовского участкового лесничества Всеволожского лесничества, далее по линии, соединяющей точки, пересекая лесные кварталы 110, 111 Морозовского участкового лесничества Всеволожского лесничества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CBD200" w14:textId="77777777" w:rsidR="005A7407" w:rsidRPr="00204F80" w:rsidRDefault="005A7407" w:rsidP="005A7407">
      <w:pPr>
        <w:pStyle w:val="ConsPlusTitle"/>
        <w:spacing w:before="2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204F80">
        <w:rPr>
          <w:rFonts w:ascii="Times New Roman" w:hAnsi="Times New Roman" w:cs="Times New Roman"/>
          <w:sz w:val="28"/>
          <w:szCs w:val="28"/>
        </w:rPr>
        <w:t xml:space="preserve">По смежеству с </w:t>
      </w:r>
      <w:proofErr w:type="spellStart"/>
      <w:r w:rsidRPr="00204F80">
        <w:rPr>
          <w:rFonts w:ascii="Times New Roman" w:hAnsi="Times New Roman" w:cs="Times New Roman"/>
          <w:sz w:val="28"/>
          <w:szCs w:val="28"/>
        </w:rPr>
        <w:t>Рахьинским</w:t>
      </w:r>
      <w:proofErr w:type="spellEnd"/>
      <w:r w:rsidRPr="00204F80">
        <w:rPr>
          <w:rFonts w:ascii="Times New Roman" w:hAnsi="Times New Roman" w:cs="Times New Roman"/>
          <w:sz w:val="28"/>
          <w:szCs w:val="28"/>
        </w:rPr>
        <w:t xml:space="preserve"> городским поселением</w:t>
      </w:r>
    </w:p>
    <w:p w14:paraId="1E4428A3" w14:textId="77777777" w:rsidR="005A7407" w:rsidRPr="00204F80" w:rsidRDefault="005A7407" w:rsidP="005A740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F80">
        <w:rPr>
          <w:rFonts w:ascii="Times New Roman" w:hAnsi="Times New Roman" w:cs="Times New Roman"/>
          <w:sz w:val="28"/>
          <w:szCs w:val="28"/>
        </w:rPr>
        <w:t>От точки 10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4F80">
        <w:rPr>
          <w:rFonts w:ascii="Times New Roman" w:hAnsi="Times New Roman" w:cs="Times New Roman"/>
          <w:sz w:val="28"/>
          <w:szCs w:val="28"/>
        </w:rPr>
        <w:t xml:space="preserve"> до точки 1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204F80">
        <w:rPr>
          <w:rFonts w:ascii="Times New Roman" w:hAnsi="Times New Roman" w:cs="Times New Roman"/>
          <w:sz w:val="28"/>
          <w:szCs w:val="28"/>
        </w:rPr>
        <w:t xml:space="preserve"> по границам лесных кварталов </w:t>
      </w:r>
      <w:r>
        <w:rPr>
          <w:rFonts w:ascii="Times New Roman" w:hAnsi="Times New Roman" w:cs="Times New Roman"/>
          <w:sz w:val="28"/>
          <w:szCs w:val="28"/>
        </w:rPr>
        <w:t xml:space="preserve">111, </w:t>
      </w:r>
      <w:r w:rsidRPr="00204F80">
        <w:rPr>
          <w:rFonts w:ascii="Times New Roman" w:hAnsi="Times New Roman" w:cs="Times New Roman"/>
          <w:sz w:val="28"/>
          <w:szCs w:val="28"/>
        </w:rPr>
        <w:t>112, 113, 105, 106, 107, 108, 109 Морозовского участкового лесничества Всеволожского лесничества.</w:t>
      </w:r>
    </w:p>
    <w:p w14:paraId="37D7B880" w14:textId="77777777" w:rsidR="005A7407" w:rsidRPr="00BA7999" w:rsidRDefault="005A7407" w:rsidP="005A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F80">
        <w:rPr>
          <w:rFonts w:ascii="Times New Roman" w:hAnsi="Times New Roman" w:cs="Times New Roman"/>
          <w:sz w:val="28"/>
          <w:szCs w:val="28"/>
        </w:rPr>
        <w:t>От точки 1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204F80">
        <w:rPr>
          <w:rFonts w:ascii="Times New Roman" w:hAnsi="Times New Roman" w:cs="Times New Roman"/>
          <w:sz w:val="28"/>
          <w:szCs w:val="28"/>
        </w:rPr>
        <w:t xml:space="preserve"> до точки </w:t>
      </w:r>
      <w:r>
        <w:rPr>
          <w:rFonts w:ascii="Times New Roman" w:hAnsi="Times New Roman" w:cs="Times New Roman"/>
          <w:sz w:val="28"/>
          <w:szCs w:val="28"/>
        </w:rPr>
        <w:t>240</w:t>
      </w:r>
      <w:r w:rsidRPr="00204F80">
        <w:rPr>
          <w:rFonts w:ascii="Times New Roman" w:hAnsi="Times New Roman" w:cs="Times New Roman"/>
          <w:sz w:val="28"/>
          <w:szCs w:val="28"/>
        </w:rPr>
        <w:t xml:space="preserve"> по линиям, последовательно соединяющим </w:t>
      </w:r>
      <w:r w:rsidRPr="00BA7999">
        <w:rPr>
          <w:rFonts w:ascii="Times New Roman" w:hAnsi="Times New Roman" w:cs="Times New Roman"/>
          <w:sz w:val="28"/>
          <w:szCs w:val="28"/>
        </w:rPr>
        <w:t>точки, до береговой линии Ладожского озера.</w:t>
      </w:r>
    </w:p>
    <w:p w14:paraId="69CDE4AF" w14:textId="77777777" w:rsidR="005A7407" w:rsidRPr="00BA7999" w:rsidRDefault="005A7407" w:rsidP="005A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999">
        <w:rPr>
          <w:rFonts w:ascii="Times New Roman" w:hAnsi="Times New Roman" w:cs="Times New Roman"/>
          <w:sz w:val="28"/>
          <w:szCs w:val="28"/>
        </w:rPr>
        <w:lastRenderedPageBreak/>
        <w:t>От точки 240 до точки 512 по береговой линии Ладожского озера.</w:t>
      </w:r>
    </w:p>
    <w:p w14:paraId="1ACAF3C7" w14:textId="77777777" w:rsidR="005A7407" w:rsidRPr="00204F80" w:rsidRDefault="005A7407" w:rsidP="005A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999">
        <w:rPr>
          <w:rFonts w:ascii="Times New Roman" w:hAnsi="Times New Roman" w:cs="Times New Roman"/>
          <w:sz w:val="28"/>
          <w:szCs w:val="28"/>
        </w:rPr>
        <w:t>От точки 512 до точки 523 по линиям, последовательно соединяющим точки по акватории реки Нева.</w:t>
      </w:r>
    </w:p>
    <w:p w14:paraId="76F6E9D6" w14:textId="77777777" w:rsidR="005A7407" w:rsidRPr="00204F80" w:rsidRDefault="005A7407" w:rsidP="005A7407">
      <w:pPr>
        <w:pStyle w:val="ConsPlusTitle"/>
        <w:spacing w:before="2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204F80">
        <w:rPr>
          <w:rFonts w:ascii="Times New Roman" w:hAnsi="Times New Roman" w:cs="Times New Roman"/>
          <w:sz w:val="28"/>
          <w:szCs w:val="28"/>
        </w:rPr>
        <w:t>По смежеству с Кировским муниципальным районом</w:t>
      </w:r>
    </w:p>
    <w:p w14:paraId="7975C10F" w14:textId="77777777" w:rsidR="005A7407" w:rsidRDefault="005A7407" w:rsidP="005A740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F80">
        <w:rPr>
          <w:rFonts w:ascii="Times New Roman" w:hAnsi="Times New Roman" w:cs="Times New Roman"/>
          <w:sz w:val="28"/>
          <w:szCs w:val="28"/>
        </w:rPr>
        <w:t xml:space="preserve">От точки </w:t>
      </w:r>
      <w:r>
        <w:rPr>
          <w:rFonts w:ascii="Times New Roman" w:hAnsi="Times New Roman" w:cs="Times New Roman"/>
          <w:sz w:val="28"/>
          <w:szCs w:val="28"/>
        </w:rPr>
        <w:t>523</w:t>
      </w:r>
      <w:r w:rsidRPr="00204F80">
        <w:rPr>
          <w:rFonts w:ascii="Times New Roman" w:hAnsi="Times New Roman" w:cs="Times New Roman"/>
          <w:sz w:val="28"/>
          <w:szCs w:val="28"/>
        </w:rPr>
        <w:t xml:space="preserve"> до точки 1 по границе муниципального района.</w:t>
      </w:r>
    </w:p>
    <w:p w14:paraId="653BCB25" w14:textId="77777777" w:rsidR="005A7407" w:rsidRDefault="005A7407"/>
    <w:sectPr w:rsidR="005A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07"/>
    <w:rsid w:val="005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52A8"/>
  <w15:chartTrackingRefBased/>
  <w15:docId w15:val="{C82C102E-160A-48CB-8291-A5B7EA4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 Игорь Николаевич</dc:creator>
  <cp:keywords/>
  <dc:description/>
  <cp:lastModifiedBy>Гуляев Игорь Николаевич</cp:lastModifiedBy>
  <cp:revision>1</cp:revision>
  <dcterms:created xsi:type="dcterms:W3CDTF">2021-11-10T11:28:00Z</dcterms:created>
  <dcterms:modified xsi:type="dcterms:W3CDTF">2021-11-10T11:29:00Z</dcterms:modified>
</cp:coreProperties>
</file>