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79" w:rsidRPr="007F2379" w:rsidRDefault="007F2379" w:rsidP="007F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37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FC273A" wp14:editId="3B79C0C6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79" w:rsidRPr="007F2379" w:rsidRDefault="007F2379" w:rsidP="007F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379" w:rsidRPr="007F2379" w:rsidRDefault="007F2379" w:rsidP="007F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F2379" w:rsidRPr="007F2379" w:rsidRDefault="007F2379" w:rsidP="007F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7F2379" w:rsidRPr="007F2379" w:rsidRDefault="007F2379" w:rsidP="007F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379" w:rsidRPr="007F2379" w:rsidRDefault="007F2379" w:rsidP="007F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379" w:rsidRPr="007F2379" w:rsidRDefault="007F2379" w:rsidP="007F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23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7F2379" w:rsidRPr="007F2379" w:rsidRDefault="007F2379" w:rsidP="007F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379" w:rsidRPr="007F2379" w:rsidRDefault="007F2379" w:rsidP="007F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379" w:rsidRPr="007F2379" w:rsidRDefault="007F2379" w:rsidP="007F23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23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7F2379" w:rsidRPr="007F2379" w:rsidRDefault="007F2379" w:rsidP="007F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09" w:rsidRPr="007F2379" w:rsidRDefault="007F2379" w:rsidP="007F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24 февраля 2021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E11D59" w:rsidRDefault="00E11D59" w:rsidP="00E11D5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1D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Style w:val="a4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4"/>
      </w:tblGrid>
      <w:tr w:rsidR="007F2379" w:rsidTr="00023CFE">
        <w:tc>
          <w:tcPr>
            <w:tcW w:w="5070" w:type="dxa"/>
          </w:tcPr>
          <w:p w:rsidR="007F2379" w:rsidRPr="00206E3E" w:rsidRDefault="007F2379" w:rsidP="007F2379">
            <w:pPr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01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 утверждении П</w:t>
            </w:r>
            <w:r w:rsidRPr="0020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оложения о порядке организации и осуществления муниципального контроля над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4" w:type="dxa"/>
          </w:tcPr>
          <w:p w:rsidR="007F2379" w:rsidRDefault="007F2379" w:rsidP="00E11D59">
            <w:pPr>
              <w:jc w:val="both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3E" w:rsidRPr="00206E3E" w:rsidRDefault="00E11D59" w:rsidP="00206E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</w:t>
      </w:r>
      <w:r w:rsid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26.12.2008 </w:t>
      </w:r>
      <w:r w:rsid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недрах»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6E3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принял</w:t>
      </w:r>
    </w:p>
    <w:p w:rsidR="00206E3E" w:rsidRDefault="00206E3E" w:rsidP="00206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06E3E" w:rsidRPr="00206E3E" w:rsidRDefault="00206E3E" w:rsidP="00206E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D59" w:rsidRPr="00206E3E" w:rsidRDefault="00E11D59" w:rsidP="00206E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33" w:history="1">
        <w:r w:rsidRPr="00206E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20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099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FC099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20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F53A09" w:rsidRPr="00206E3E" w:rsidRDefault="00F53A09" w:rsidP="00F53A09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3E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www.adminmgp.ru.</w:t>
      </w:r>
    </w:p>
    <w:p w:rsidR="00F53A09" w:rsidRPr="00206E3E" w:rsidRDefault="00F53A09" w:rsidP="00F53A09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3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F53A09" w:rsidRPr="00206E3E" w:rsidRDefault="00F53A09" w:rsidP="00F53A09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3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01384">
        <w:rPr>
          <w:rFonts w:ascii="Times New Roman" w:hAnsi="Times New Roman" w:cs="Times New Roman"/>
          <w:sz w:val="24"/>
          <w:szCs w:val="24"/>
        </w:rPr>
        <w:t>над</w:t>
      </w:r>
      <w:r w:rsidRPr="00206E3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201384">
        <w:rPr>
          <w:rFonts w:ascii="Times New Roman" w:hAnsi="Times New Roman" w:cs="Times New Roman"/>
          <w:sz w:val="24"/>
          <w:szCs w:val="24"/>
        </w:rPr>
        <w:t xml:space="preserve"> Стрекаловского А. А</w:t>
      </w:r>
      <w:r w:rsidRPr="00206E3E">
        <w:rPr>
          <w:rFonts w:ascii="Times New Roman" w:hAnsi="Times New Roman" w:cs="Times New Roman"/>
          <w:sz w:val="24"/>
          <w:szCs w:val="24"/>
        </w:rPr>
        <w:t>.</w:t>
      </w:r>
    </w:p>
    <w:p w:rsidR="00201384" w:rsidRPr="00206E3E" w:rsidRDefault="00201384" w:rsidP="00F5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F71" w:rsidRPr="00206E3E" w:rsidRDefault="00F53A0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06E3E">
        <w:rPr>
          <w:rFonts w:ascii="Times New Roman" w:hAnsi="Times New Roman" w:cs="Times New Roman"/>
          <w:sz w:val="24"/>
          <w:szCs w:val="24"/>
        </w:rPr>
        <w:tab/>
      </w:r>
      <w:r w:rsidRPr="00206E3E">
        <w:rPr>
          <w:rFonts w:ascii="Times New Roman" w:hAnsi="Times New Roman" w:cs="Times New Roman"/>
          <w:sz w:val="24"/>
          <w:szCs w:val="24"/>
        </w:rPr>
        <w:tab/>
      </w:r>
      <w:r w:rsidRPr="00206E3E">
        <w:rPr>
          <w:rFonts w:ascii="Times New Roman" w:hAnsi="Times New Roman" w:cs="Times New Roman"/>
          <w:sz w:val="24"/>
          <w:szCs w:val="24"/>
        </w:rPr>
        <w:tab/>
        <w:t xml:space="preserve">                  Е.Б. Ермакова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01384" w:rsidRPr="00201384" w:rsidTr="009D39E6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201384" w:rsidRPr="00201384" w:rsidRDefault="00201384" w:rsidP="0020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201384" w:rsidRPr="00201384" w:rsidTr="009D39E6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201384" w:rsidRPr="00201384" w:rsidRDefault="00201384" w:rsidP="0020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01384" w:rsidRPr="00201384" w:rsidTr="009D39E6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201384" w:rsidRPr="00201384" w:rsidRDefault="00201384" w:rsidP="0020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201384" w:rsidRPr="00201384" w:rsidTr="009D39E6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201384" w:rsidRPr="00201384" w:rsidRDefault="00201384" w:rsidP="0020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от 24 февраля 2021 года №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</w:tr>
    </w:tbl>
    <w:p w:rsidR="00F82F71" w:rsidRPr="00206E3E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206E3E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A09" w:rsidRPr="00206E3E" w:rsidRDefault="00F53A0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3"/>
      <w:bookmarkEnd w:id="0"/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F53A09" w:rsidRPr="00206E3E" w:rsidRDefault="00F53A0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20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орядке организации и осуществления муниципального контроля </w:t>
      </w:r>
      <w:r w:rsidR="0020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</w:t>
      </w:r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F53A09" w:rsidRPr="00206E3E" w:rsidRDefault="00F53A0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59" w:rsidRPr="00BB1662" w:rsidRDefault="00E11D59" w:rsidP="00BB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C64C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C64C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CC64C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B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B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муниципальный контроль).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(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</w:t>
      </w:r>
      <w:r w:rsidR="00E5407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установленных, Ф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и принимаемыми в соответствии с ними иными нормативными правовыми актами Российской Федерации</w:t>
      </w:r>
      <w:r w:rsidR="00A00CD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</w:t>
      </w:r>
      <w:r w:rsidR="00B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и охраны недр при добыче общераспр</w:t>
      </w:r>
      <w:r w:rsidR="00DE25C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остраненных полезных ископаемых и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пресечению и (или) устранению </w:t>
      </w:r>
      <w:r w:rsidR="00D017F6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требований,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выявленных нарушений, </w:t>
      </w:r>
      <w:r w:rsidR="00DE25C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DA" w:rsidRPr="00206E3E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Муниципальный контроль в отношении юридических лиц и индивидуальных предпринимателей осуществляется в соответствии с Федераль</w:t>
      </w:r>
      <w:r w:rsidR="00A10FFD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26.12.2008 №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A10FFD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зора) и муниципального контроля»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06E3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Цель, задачи и объекты муниципального контроля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B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муниципального контроля являются:</w:t>
      </w:r>
    </w:p>
    <w:p w:rsidR="00E11D59" w:rsidRPr="00865873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соблюдения всеми пользователями недр установленного порядк</w:t>
      </w:r>
      <w:r w:rsidR="00E247BC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условий пользования недрами</w:t>
      </w:r>
      <w:r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865873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</w:t>
      </w:r>
      <w:r w:rsidR="00E247BC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пресечение</w:t>
      </w:r>
      <w:r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условий использования недр</w:t>
      </w:r>
      <w:r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13C" w:rsidRPr="00865873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2.3.Объекты муниципального контроля:</w:t>
      </w:r>
    </w:p>
    <w:p w:rsidR="005E5C80" w:rsidRPr="00206E3E" w:rsidRDefault="007B348E" w:rsidP="00BB1662">
      <w:pPr>
        <w:tabs>
          <w:tab w:val="left" w:pos="567"/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B2975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6C93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ридические лица, </w:t>
      </w:r>
      <w:r w:rsidR="005B2975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="00A274F4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1662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C93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лицензии на</w:t>
      </w:r>
      <w:r w:rsidR="00A93641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недрами с целевым назначением работ:</w:t>
      </w:r>
      <w:r w:rsidR="00E96C93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геологическое изучение</w:t>
      </w:r>
      <w:r w:rsidR="004310F3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разведку и добычу</w:t>
      </w:r>
      <w:r w:rsidR="00E96C93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недр</w:t>
      </w:r>
      <w:r w:rsidR="004310F3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E96C93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месторождения общераспро</w:t>
      </w:r>
      <w:r w:rsidR="00E30003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страненных полезных ископаемых, расположенных на территории </w:t>
      </w:r>
      <w:r w:rsidR="00F53A09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A274F4" w:rsidRP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C80" w:rsidRPr="00206E3E" w:rsidRDefault="00BB1662" w:rsidP="00BB1662">
      <w:pPr>
        <w:tabs>
          <w:tab w:val="left" w:pos="567"/>
          <w:tab w:val="left" w:pos="993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B297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="000B627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27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0B627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участков, землепользователи, землевладельцы, арендаторы земельных участков</w:t>
      </w:r>
      <w:r w:rsidR="00AD7CC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иностранные граждане (далее - физические лица, граждане),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земельных участков на территории</w:t>
      </w:r>
      <w:r w:rsid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D8373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D8373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общераспространенны</w:t>
      </w:r>
      <w:r w:rsid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</w:t>
      </w:r>
      <w:r w:rsid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ископаемы</w:t>
      </w:r>
      <w:r w:rsid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подземны</w:t>
      </w:r>
      <w:r w:rsid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="00D8373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43E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собственных нужд, а также строительства подземных соору</w:t>
      </w:r>
      <w:r w:rsidR="00D8373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 глубину до пяти метров</w:t>
      </w:r>
      <w:r w:rsidR="00AD7CC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48E" w:rsidRPr="00206E3E" w:rsidRDefault="005E5C80" w:rsidP="00BB1662">
      <w:pPr>
        <w:tabs>
          <w:tab w:val="left" w:pos="567"/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юридические лица, индивидуальные предприниматели, граждане осуществляющие пользование недрами </w:t>
      </w:r>
      <w:r w:rsidR="0003391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территории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86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C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документов, определяющих порядок и условия пользования</w:t>
      </w:r>
      <w:r w:rsidR="0003391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недрами</w:t>
      </w:r>
      <w:r w:rsidR="00AD7CC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законодательством</w:t>
      </w:r>
      <w:r w:rsidR="0003391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06E3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Орган, должностные лица,</w:t>
      </w:r>
    </w:p>
    <w:p w:rsidR="00E11D59" w:rsidRPr="00206E3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 муниципальный контроль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0668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–администрация,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контроля).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 w:rsidR="0010668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муниципальными правовыми актами.</w:t>
      </w:r>
    </w:p>
    <w:p w:rsidR="00A53461" w:rsidRPr="00206E3E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осуществляющих муниципальный контроль, подтверждаются служебным удостоверением.</w:t>
      </w:r>
    </w:p>
    <w:p w:rsidR="00E11D59" w:rsidRPr="00206E3E" w:rsidRDefault="00E11D59" w:rsidP="00BB737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назначаются 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отстраняются от проведения контрольных мероприятий </w:t>
      </w:r>
      <w:r w:rsidR="0010668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 проведению </w:t>
      </w:r>
      <w:r w:rsidR="00A5346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твлению муниципального контроля.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5346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репятствование осуществлению полномочий должностны</w:t>
      </w:r>
      <w:r w:rsidR="00A5346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5346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06E3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муниципального контроля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979" w:rsidRPr="00206E3E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плановые 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рейдовые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</w:t>
      </w:r>
      <w:r w:rsidR="00E5407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должностным лицом 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на основании распоряжения 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1C0979" w:rsidRPr="00206E3E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только должностным лицом 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которые определены в распоряжении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5D6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</w:t>
      </w:r>
      <w:r w:rsidR="00322CA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 чаще чем раз в три год</w:t>
      </w:r>
      <w:r w:rsidR="00C130D0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основании ежегодных планов</w:t>
      </w:r>
      <w:r w:rsidR="00322CA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22CA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489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06E3E" w:rsidRDefault="00556F1F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доступным способом</w:t>
      </w:r>
      <w:r w:rsidR="00322CA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органом муниципального контроля внеплановых проверок </w:t>
      </w:r>
      <w:r w:rsidR="007148C7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ст. 10 Федерального закона от 26.12.2008 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294-ФЗ «</w:t>
      </w:r>
      <w:r w:rsidR="007148C7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зора) и муниципального контроля»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осуществляется по согласованию с прокуратур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предъявлении 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(должностными лицами) органа муниципального контроля</w:t>
      </w:r>
      <w:r w:rsidR="00BB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удостоверения (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удостоверений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распоряжения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документа о согласовании проведения проверки.</w:t>
      </w:r>
    </w:p>
    <w:p w:rsidR="00B25D69" w:rsidRPr="00206E3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</w:t>
      </w:r>
      <w:r w:rsidR="00E37FD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206E3E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E4BF6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физических лиц по форме согласно приложению к настоящему Положению, утверждаемых постановлением администрации.</w:t>
      </w:r>
    </w:p>
    <w:p w:rsidR="00395313" w:rsidRPr="00206E3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проведения плановых проверок в отношении граждан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07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25D69" w:rsidRPr="00206E3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</w:t>
      </w:r>
      <w:r w:rsidR="001502E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E5407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доступным способом.</w:t>
      </w:r>
    </w:p>
    <w:p w:rsidR="00B25D69" w:rsidRPr="00206E3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гражданин </w:t>
      </w:r>
      <w:r w:rsidR="005067E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</w:t>
      </w:r>
      <w:r w:rsidR="00A64CB4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начала ее проведения посредством направления копии распоряжения 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адресу электронной почты гражданина, если такой адрес ранее был представлен гражданином в администрацию.</w:t>
      </w:r>
    </w:p>
    <w:p w:rsidR="00B25D69" w:rsidRPr="00206E3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внеплановой проверки гражданина </w:t>
      </w:r>
      <w:r w:rsidR="005067E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(физического лица)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25D69" w:rsidRPr="00206E3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B25D69" w:rsidRPr="00206E3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и заявлений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от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7E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фактах не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ранее выявленных нарушений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D69" w:rsidRPr="00206E3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мотивированное представление должностного лица </w:t>
      </w:r>
      <w:r w:rsidR="0039531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планового (рейдового) осмотра</w:t>
      </w:r>
      <w:r w:rsidR="005067E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нарушениях обязательных требований;</w:t>
      </w:r>
    </w:p>
    <w:p w:rsidR="00B25D69" w:rsidRPr="00206E3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Pr="00206E3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проверки гражданин </w:t>
      </w:r>
      <w:r w:rsidR="006D0E0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(физическое лицо)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3F7" w:rsidRPr="00206E3E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 отношении граждан (физических лиц) п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206E3E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 проверк</w:t>
      </w:r>
      <w:r w:rsidR="00CA43F7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двадцати рабочих дней.</w:t>
      </w:r>
    </w:p>
    <w:p w:rsidR="00EC21CE" w:rsidRPr="00206E3E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проведение плановой или внеплановой проверки оказалось невозможным в связи с отсутствием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связи с иными действиями (бездействием)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повлекшими невозможность проведения проверки, должностное лицо органа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плановой проверки без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уведомления.</w:t>
      </w:r>
    </w:p>
    <w:p w:rsidR="00EC21CE" w:rsidRPr="00206E3E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206E3E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документарной проверки должностным лицом </w:t>
      </w:r>
      <w:r w:rsidR="00CA43F7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206E3E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должностные лица направляют </w:t>
      </w:r>
      <w:r w:rsidR="009F2470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распоряжения администрации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055" w:rsidRPr="00206E3E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4.4.6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выездной проверки являются </w:t>
      </w:r>
      <w:r w:rsidR="00B4105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B4105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05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="00EC21C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B4105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использования </w:t>
      </w:r>
      <w:r w:rsidR="00B41055" w:rsidRPr="00206E3E">
        <w:rPr>
          <w:rFonts w:ascii="Times New Roman" w:hAnsi="Times New Roman" w:cs="Times New Roman"/>
          <w:sz w:val="24"/>
          <w:szCs w:val="24"/>
        </w:rPr>
        <w:t xml:space="preserve"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</w:t>
      </w:r>
      <w:r w:rsidR="00B41055" w:rsidRPr="00206E3E">
        <w:rPr>
          <w:rFonts w:ascii="Times New Roman" w:hAnsi="Times New Roman" w:cs="Times New Roman"/>
          <w:sz w:val="24"/>
          <w:szCs w:val="24"/>
        </w:rPr>
        <w:lastRenderedPageBreak/>
        <w:t>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B41055" w:rsidRPr="00206E3E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3E">
        <w:rPr>
          <w:rFonts w:ascii="Times New Roman" w:hAnsi="Times New Roman" w:cs="Times New Roman"/>
          <w:sz w:val="24"/>
          <w:szCs w:val="24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206E3E" w:rsidRDefault="00EC21CE" w:rsidP="00B410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206E3E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206E3E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206E3E" w:rsidRDefault="000A562D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591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участке, </w:t>
      </w:r>
      <w:r w:rsidR="0051591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которого является проверяемый гражданин (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 w:rsidR="0051591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1591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о)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206E3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F05B56" w:rsidRPr="00206E3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акт проверки с копиями приложений вручается </w:t>
      </w:r>
      <w:r w:rsidR="00243C6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проверяемому лицу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206E3E" w:rsidRDefault="00F05B56" w:rsidP="00F05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</w:t>
      </w:r>
      <w:r w:rsidR="00243C6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проверяемого лица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при проведении проверки нарушений</w:t>
      </w:r>
      <w:r w:rsidR="007A34F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органа муниципального контроля, проводившие проверку: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</w:t>
      </w:r>
      <w:r w:rsidR="0088117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</w:t>
      </w:r>
      <w:r w:rsidR="001E679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r w:rsidR="009451BA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контролю 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выявленных нарушений, их предупреждению, предотвраще</w:t>
      </w:r>
      <w:r w:rsidR="009451BA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возможного причинения вреда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206E3E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4F2" w:rsidRPr="00206E3E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Плановые (рейдовые) осмотры (обследования) проводятся должностными лицами органа муниципального на основании плановых (рейдовых) заданий без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 с юридическими лицами, индивидуальными предпринимателями, гражданами (физическими лицами)</w:t>
      </w:r>
      <w:r w:rsidR="007A34F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915" w:rsidRPr="00206E3E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1591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591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</w:t>
      </w:r>
      <w:r w:rsidR="00FC099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</w:t>
      </w:r>
      <w:r w:rsidR="0051591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свободный доступ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</w:t>
      </w:r>
      <w:r w:rsidR="0051591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5915" w:rsidRPr="00206E3E" w:rsidRDefault="00515915" w:rsidP="005159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(обследований) устанавливается администрацией.</w:t>
      </w:r>
    </w:p>
    <w:p w:rsidR="00F05B56" w:rsidRPr="00206E3E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:rsidR="004D5B62" w:rsidRPr="00206E3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64CB4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целях</w:t>
      </w:r>
      <w:r w:rsidR="00A64CB4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профилактики </w:t>
      </w:r>
      <w:r w:rsidR="00A64CB4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нарушений </w:t>
      </w:r>
      <w:r w:rsidR="00A64CB4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обязательных </w:t>
      </w:r>
      <w:r w:rsidR="00A64CB4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требований </w:t>
      </w:r>
      <w:r w:rsidR="00A64CB4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 муниципального контроля:</w:t>
      </w:r>
    </w:p>
    <w:p w:rsidR="004D5B62" w:rsidRPr="00206E3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386"/>
      <w:bookmarkEnd w:id="1"/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1) обеспечивают размещение на официальном сайте </w:t>
      </w:r>
      <w:r w:rsidR="00F53A09"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A64CB4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сети «Интернет» </w:t>
      </w:r>
      <w:r w:rsidR="00EC3081" w:rsidRPr="00EC3081">
        <w:rPr>
          <w:rFonts w:ascii="Times New Roman" w:hAnsi="Times New Roman" w:cs="Times New Roman"/>
          <w:sz w:val="24"/>
          <w:szCs w:val="24"/>
        </w:rPr>
        <w:t>перечень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206E3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387"/>
      <w:bookmarkEnd w:id="2"/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ипального контроля подготавливает и распространяе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206E3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388"/>
      <w:bookmarkEnd w:id="3"/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F53A09"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EC3081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сети «Интернет»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:rsidR="004D5B62" w:rsidRPr="00206E3E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4" w:name="dst389"/>
      <w:bookmarkEnd w:id="4"/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4) выдает предостережение</w:t>
      </w:r>
      <w:r w:rsidR="004D5B62"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нарушения обязательных требований.</w:t>
      </w:r>
    </w:p>
    <w:p w:rsidR="004D5B62" w:rsidRPr="00206E3E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</w:t>
      </w:r>
      <w:r w:rsidR="00397137"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тельных требований 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физического лица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требованийне может содержать требования предоставления юридическим лицом, индивидуальным предпринимателем</w:t>
      </w:r>
      <w:r w:rsidR="00397137"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физическим лицом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сведений и документов, за исключением сведений о </w:t>
      </w:r>
      <w:r w:rsidR="00397137"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ими 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мерах по обеспечению соб</w:t>
      </w:r>
      <w:r w:rsidR="00F53A09"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людения обязательных требований</w:t>
      </w:r>
      <w:r w:rsidRPr="0020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3F7" w:rsidRPr="00206E3E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59" w:rsidRPr="00206E3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должностных лиц,</w:t>
      </w:r>
    </w:p>
    <w:p w:rsidR="00E11D59" w:rsidRPr="00206E3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осуществляющих муниципальный контроль</w:t>
      </w:r>
      <w:r w:rsidR="00A54622"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ответственность 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Должностные лица </w:t>
      </w:r>
      <w:r w:rsidR="0028170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контроля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фото</w:t>
      </w:r>
      <w:r w:rsidR="00EC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206E3E" w:rsidRDefault="00E11D59" w:rsidP="00C13E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Должностные лица </w:t>
      </w:r>
      <w:r w:rsidR="00F707B3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проверку на основ</w:t>
      </w:r>
      <w:r w:rsidR="00C13EE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распоряжения </w:t>
      </w:r>
      <w:r w:rsidR="0096470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C13EE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ее проведении в соответствии с ее назначением. </w:t>
      </w:r>
    </w:p>
    <w:p w:rsidR="00E11D59" w:rsidRPr="00206E3E" w:rsidRDefault="00C13EE5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6470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и (или) видеозаписи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</w:t>
      </w:r>
      <w:r w:rsidR="00EC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относящимся к предмету проверки,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и документы, относящиеся к предмету проверки</w:t>
      </w:r>
      <w:r w:rsidR="0096470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206E3E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206E3E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206E3E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206E3E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</w:t>
      </w:r>
      <w:r w:rsidR="00110D3A">
        <w:rPr>
          <w:rFonts w:ascii="Times New Roman" w:eastAsia="Times New Roman" w:hAnsi="Times New Roman" w:cs="Times New Roman"/>
          <w:sz w:val="24"/>
          <w:szCs w:val="24"/>
          <w:lang w:eastAsia="ru-RU"/>
        </w:rPr>
        <w:t>№ 724-р «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110D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6D6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470C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направлять материалы, связанные с нарушениями обязательных требований</w:t>
      </w:r>
      <w:r w:rsidR="00F516B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E337C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="00E337CF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области,</w:t>
      </w:r>
      <w:r w:rsidR="0011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4F4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r w:rsidR="00E1558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экологическому, технологическому и атомному надзору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административную ком</w:t>
      </w:r>
      <w:r w:rsidR="005B297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иссию муниципального образования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F516BB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136D6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вопроса о привлечении к ответственности виновных лиц</w:t>
      </w:r>
      <w:r w:rsidR="008E61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6109" w:rsidRPr="00206E3E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E11D59" w:rsidRPr="00206E3E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11D5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</w:t>
      </w:r>
      <w:r w:rsidR="00DA174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A5462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8DD" w:rsidRPr="00206E3E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Права, ответственность </w:t>
      </w:r>
      <w:r w:rsidR="002D68DD"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проверяемых лиц</w:t>
      </w:r>
    </w:p>
    <w:p w:rsidR="00E11D59" w:rsidRPr="00206E3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206E3E" w:rsidRDefault="00E11D59" w:rsidP="002D68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8DD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D68DD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лица 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имеют право: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представлять документы и (или) информацию, </w:t>
      </w:r>
      <w:r w:rsidR="002D68DD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 к предмету проверки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206E3E" w:rsidRDefault="00E11D59" w:rsidP="00395B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обжаловать действия (бездействие) должностных лиц органа муниципально</w:t>
      </w:r>
      <w:r w:rsidR="00395BB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26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CFE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лица,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нес</w:t>
      </w:r>
      <w:r w:rsidR="00395BB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в соответствии с законодательством Российской Федерации</w:t>
      </w:r>
      <w:r w:rsidR="00395BB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06E3E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06E3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Документация, отчетность и оформление результатов</w:t>
      </w:r>
    </w:p>
    <w:p w:rsidR="00E11D59" w:rsidRPr="00206E3E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муниципальному контролю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06E3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DA1742" w:rsidRPr="00206E3E" w:rsidRDefault="00E11D59" w:rsidP="00DA1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</w:t>
      </w:r>
      <w:r w:rsidR="00A15E6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 </w:t>
      </w:r>
      <w:r w:rsidR="00DA174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15E6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</w:t>
      </w:r>
      <w:r w:rsidR="00DA174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15E6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A174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05.04.2010 № 215 </w:t>
      </w:r>
      <w:r w:rsidR="00A15E6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174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1742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Pr="00206E3E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-34" w:type="dxa"/>
        <w:tblLook w:val="04A0" w:firstRow="1" w:lastRow="0" w:firstColumn="1" w:lastColumn="0" w:noHBand="0" w:noVBand="1"/>
      </w:tblPr>
      <w:tblGrid>
        <w:gridCol w:w="9513"/>
      </w:tblGrid>
      <w:tr w:rsidR="00261F0A" w:rsidRPr="00E23673" w:rsidTr="00023CFE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023CFE" w:rsidRDefault="00023CFE" w:rsidP="006A6B5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23CFE" w:rsidRDefault="00023CFE" w:rsidP="006A6B5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23CFE" w:rsidRDefault="00023CFE" w:rsidP="006A6B5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23CFE" w:rsidRDefault="00023CFE" w:rsidP="006A6B5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23CFE" w:rsidRDefault="00023CFE" w:rsidP="006A6B5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261F0A" w:rsidRPr="00E23673" w:rsidRDefault="00261F0A" w:rsidP="006A6B5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236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261F0A" w:rsidRPr="00E23673" w:rsidTr="00023CFE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261F0A" w:rsidRPr="00E23673" w:rsidRDefault="00261F0A" w:rsidP="006A6B5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236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к решению совета депутатов</w:t>
            </w:r>
          </w:p>
        </w:tc>
      </w:tr>
      <w:tr w:rsidR="00261F0A" w:rsidRPr="00E23673" w:rsidTr="00023CFE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261F0A" w:rsidRPr="00E23673" w:rsidRDefault="00261F0A" w:rsidP="006A6B5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236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 «Морозовское городское поселение»</w:t>
            </w:r>
          </w:p>
        </w:tc>
      </w:tr>
      <w:tr w:rsidR="00261F0A" w:rsidRPr="00E23673" w:rsidTr="00023CFE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261F0A" w:rsidRDefault="00261F0A" w:rsidP="00C4462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236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от 24 февраля 2021 года № </w:t>
            </w:r>
            <w:r w:rsidR="00C446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  <w:p w:rsidR="00C44628" w:rsidRPr="00E23673" w:rsidRDefault="00C44628" w:rsidP="00C4462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206E3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53A09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E11D59" w:rsidRPr="00206E3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206E3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E11D59" w:rsidRPr="00206E3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53A09" w:rsidRPr="00206E3E" w:rsidRDefault="00F53A0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E11D59" w:rsidRPr="00206E3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1D59" w:rsidRPr="00206E3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 202__ г.</w:t>
      </w:r>
    </w:p>
    <w:p w:rsidR="00E11D59" w:rsidRPr="00206E3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206E3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27"/>
      <w:bookmarkEnd w:id="5"/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11D59" w:rsidRPr="00206E3E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плановых проверок физических лиц на ____ год</w:t>
      </w:r>
    </w:p>
    <w:p w:rsidR="00E11D59" w:rsidRPr="00206E3E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1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7"/>
        <w:gridCol w:w="1414"/>
        <w:gridCol w:w="1274"/>
        <w:gridCol w:w="1557"/>
        <w:gridCol w:w="2262"/>
        <w:gridCol w:w="1291"/>
      </w:tblGrid>
      <w:tr w:rsidR="00E11D59" w:rsidRPr="00206E3E" w:rsidTr="00BF791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206E3E" w:rsidTr="00BF791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206E3E" w:rsidTr="00BF791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206E3E" w:rsidTr="00BF791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206E3E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206E3E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9CC" w:rsidRDefault="00E11D59" w:rsidP="00972655">
      <w:pPr>
        <w:spacing w:after="0" w:line="240" w:lineRule="auto"/>
        <w:jc w:val="both"/>
      </w:pPr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</w:t>
      </w:r>
      <w:bookmarkStart w:id="6" w:name="_GoBack"/>
      <w:bookmarkEnd w:id="6"/>
      <w:r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</w:t>
      </w: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</w:t>
      </w:r>
    </w:p>
    <w:sectPr w:rsidR="00B539CC" w:rsidSect="00023CFE">
      <w:headerReference w:type="default" r:id="rId9"/>
      <w:pgSz w:w="11906" w:h="16838"/>
      <w:pgMar w:top="567" w:right="851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AA" w:rsidRDefault="008037AA" w:rsidP="00063DE5">
      <w:pPr>
        <w:spacing w:after="0" w:line="240" w:lineRule="auto"/>
      </w:pPr>
      <w:r>
        <w:separator/>
      </w:r>
    </w:p>
  </w:endnote>
  <w:endnote w:type="continuationSeparator" w:id="0">
    <w:p w:rsidR="008037AA" w:rsidRDefault="008037AA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AA" w:rsidRDefault="008037AA" w:rsidP="00063DE5">
      <w:pPr>
        <w:spacing w:after="0" w:line="240" w:lineRule="auto"/>
      </w:pPr>
      <w:r>
        <w:separator/>
      </w:r>
    </w:p>
  </w:footnote>
  <w:footnote w:type="continuationSeparator" w:id="0">
    <w:p w:rsidR="008037AA" w:rsidRDefault="008037AA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3D" w:rsidRDefault="004A573D" w:rsidP="0033173D">
    <w:pPr>
      <w:pStyle w:val="a5"/>
    </w:pPr>
  </w:p>
  <w:p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F43C1"/>
    <w:multiLevelType w:val="hybridMultilevel"/>
    <w:tmpl w:val="6528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58"/>
    <w:rsid w:val="00001858"/>
    <w:rsid w:val="00023CFE"/>
    <w:rsid w:val="00033919"/>
    <w:rsid w:val="00063DE5"/>
    <w:rsid w:val="000718F3"/>
    <w:rsid w:val="000A562D"/>
    <w:rsid w:val="000B627B"/>
    <w:rsid w:val="000D3DF5"/>
    <w:rsid w:val="0010668C"/>
    <w:rsid w:val="00110D3A"/>
    <w:rsid w:val="00113820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01384"/>
    <w:rsid w:val="00206E3E"/>
    <w:rsid w:val="002136D6"/>
    <w:rsid w:val="00243C6C"/>
    <w:rsid w:val="002523A5"/>
    <w:rsid w:val="00261F0A"/>
    <w:rsid w:val="00265889"/>
    <w:rsid w:val="0028170E"/>
    <w:rsid w:val="002D68DD"/>
    <w:rsid w:val="002F7B21"/>
    <w:rsid w:val="00322683"/>
    <w:rsid w:val="00322CA1"/>
    <w:rsid w:val="0033173D"/>
    <w:rsid w:val="003326BC"/>
    <w:rsid w:val="00335278"/>
    <w:rsid w:val="00395313"/>
    <w:rsid w:val="00395BB9"/>
    <w:rsid w:val="00397137"/>
    <w:rsid w:val="003C0AFA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92F58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A1043"/>
    <w:rsid w:val="007A34F2"/>
    <w:rsid w:val="007B348E"/>
    <w:rsid w:val="007F2379"/>
    <w:rsid w:val="008037AA"/>
    <w:rsid w:val="00823D41"/>
    <w:rsid w:val="0084419B"/>
    <w:rsid w:val="00861381"/>
    <w:rsid w:val="00865873"/>
    <w:rsid w:val="00881173"/>
    <w:rsid w:val="008819A4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41626"/>
    <w:rsid w:val="00A53461"/>
    <w:rsid w:val="00A54622"/>
    <w:rsid w:val="00A64CB4"/>
    <w:rsid w:val="00A91D63"/>
    <w:rsid w:val="00A93641"/>
    <w:rsid w:val="00AC420F"/>
    <w:rsid w:val="00AC49F0"/>
    <w:rsid w:val="00AD7CCB"/>
    <w:rsid w:val="00B1385D"/>
    <w:rsid w:val="00B23443"/>
    <w:rsid w:val="00B25D69"/>
    <w:rsid w:val="00B41055"/>
    <w:rsid w:val="00B539CC"/>
    <w:rsid w:val="00B558EA"/>
    <w:rsid w:val="00BB1662"/>
    <w:rsid w:val="00BB737A"/>
    <w:rsid w:val="00BF791B"/>
    <w:rsid w:val="00C130D0"/>
    <w:rsid w:val="00C13EE5"/>
    <w:rsid w:val="00C44628"/>
    <w:rsid w:val="00C5176F"/>
    <w:rsid w:val="00C5207B"/>
    <w:rsid w:val="00CA43F7"/>
    <w:rsid w:val="00CA584C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C3081"/>
    <w:rsid w:val="00ED6D78"/>
    <w:rsid w:val="00F05B56"/>
    <w:rsid w:val="00F516BB"/>
    <w:rsid w:val="00F53A09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876C"/>
  <w15:docId w15:val="{1F45A028-08DE-4FC6-9682-2D25353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  <w:style w:type="paragraph" w:styleId="a9">
    <w:name w:val="Balloon Text"/>
    <w:basedOn w:val="a"/>
    <w:link w:val="aa"/>
    <w:uiPriority w:val="99"/>
    <w:semiHidden/>
    <w:unhideWhenUsed/>
    <w:rsid w:val="00F5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A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19D22-655D-4F8F-92DA-FA5DA578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Совет Депутатов</cp:lastModifiedBy>
  <cp:revision>9</cp:revision>
  <cp:lastPrinted>2021-03-01T08:40:00Z</cp:lastPrinted>
  <dcterms:created xsi:type="dcterms:W3CDTF">2021-02-26T13:05:00Z</dcterms:created>
  <dcterms:modified xsi:type="dcterms:W3CDTF">2021-03-01T08:41:00Z</dcterms:modified>
</cp:coreProperties>
</file>