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DD1" w:rsidRDefault="008B727B">
      <w:pPr>
        <w:pStyle w:val="a5"/>
        <w:framePr w:wrap="none" w:vAnchor="page" w:hAnchor="page" w:x="6244" w:y="659"/>
        <w:shd w:val="clear" w:color="auto" w:fill="auto"/>
        <w:spacing w:line="280" w:lineRule="exact"/>
      </w:pPr>
      <w:r>
        <w:t>4</w:t>
      </w:r>
    </w:p>
    <w:p w:rsidR="00733DD1" w:rsidRDefault="008B727B">
      <w:pPr>
        <w:pStyle w:val="30"/>
        <w:framePr w:w="10843" w:h="7329" w:hRule="exact" w:wrap="none" w:vAnchor="page" w:hAnchor="page" w:x="144" w:y="1268"/>
        <w:numPr>
          <w:ilvl w:val="0"/>
          <w:numId w:val="1"/>
        </w:numPr>
        <w:shd w:val="clear" w:color="auto" w:fill="auto"/>
        <w:tabs>
          <w:tab w:val="left" w:pos="1880"/>
        </w:tabs>
        <w:ind w:left="920"/>
      </w:pPr>
      <w:r>
        <w:t xml:space="preserve">случаев следования к месту (от места) осуществления деятельности (в том числе работы), которая не приостановлена, осуществления деятельности, связанной с передвижением по территории муниципального района, городского округа, населенного пункта, если </w:t>
      </w:r>
      <w:r>
        <w:t>такое передвижение непосредственно связано с осуществлением деятельности, которая не приостановлена (в том числе оказанием транспортных услуг и услуг доставки),</w:t>
      </w:r>
    </w:p>
    <w:p w:rsidR="00733DD1" w:rsidRDefault="008B727B">
      <w:pPr>
        <w:pStyle w:val="30"/>
        <w:framePr w:w="10843" w:h="7329" w:hRule="exact" w:wrap="none" w:vAnchor="page" w:hAnchor="page" w:x="144" w:y="1268"/>
        <w:numPr>
          <w:ilvl w:val="0"/>
          <w:numId w:val="1"/>
        </w:numPr>
        <w:shd w:val="clear" w:color="auto" w:fill="auto"/>
        <w:tabs>
          <w:tab w:val="left" w:pos="1880"/>
        </w:tabs>
        <w:ind w:left="920"/>
      </w:pPr>
      <w:r>
        <w:t xml:space="preserve">следования к </w:t>
      </w:r>
      <w:r>
        <w:rPr>
          <w:rStyle w:val="31"/>
        </w:rPr>
        <w:t>ближайшему</w:t>
      </w:r>
      <w:r>
        <w:t xml:space="preserve"> месту приобретения товаров, работ, услуг, реализация которых не огранич</w:t>
      </w:r>
      <w:r>
        <w:t>ена,</w:t>
      </w:r>
    </w:p>
    <w:p w:rsidR="00733DD1" w:rsidRDefault="008B727B">
      <w:pPr>
        <w:pStyle w:val="30"/>
        <w:framePr w:w="10843" w:h="7329" w:hRule="exact" w:wrap="none" w:vAnchor="page" w:hAnchor="page" w:x="144" w:y="1268"/>
        <w:numPr>
          <w:ilvl w:val="0"/>
          <w:numId w:val="1"/>
        </w:numPr>
        <w:shd w:val="clear" w:color="auto" w:fill="auto"/>
        <w:tabs>
          <w:tab w:val="left" w:pos="1889"/>
        </w:tabs>
        <w:ind w:left="920"/>
      </w:pPr>
      <w:r>
        <w:t xml:space="preserve">выгула домашних животных на расстоянии, </w:t>
      </w:r>
      <w:r>
        <w:rPr>
          <w:rStyle w:val="31"/>
        </w:rPr>
        <w:t>не превышающем 100 метров</w:t>
      </w:r>
      <w:r>
        <w:t xml:space="preserve"> от места проживания (пребывания),</w:t>
      </w:r>
    </w:p>
    <w:p w:rsidR="00733DD1" w:rsidRDefault="008B727B">
      <w:pPr>
        <w:pStyle w:val="30"/>
        <w:framePr w:w="10843" w:h="7329" w:hRule="exact" w:wrap="none" w:vAnchor="page" w:hAnchor="page" w:x="144" w:y="1268"/>
        <w:numPr>
          <w:ilvl w:val="0"/>
          <w:numId w:val="1"/>
        </w:numPr>
        <w:shd w:val="clear" w:color="auto" w:fill="auto"/>
        <w:tabs>
          <w:tab w:val="left" w:pos="1880"/>
        </w:tabs>
        <w:ind w:left="920"/>
      </w:pPr>
      <w:r>
        <w:t xml:space="preserve">выноса отходов до </w:t>
      </w:r>
      <w:r>
        <w:rPr>
          <w:rStyle w:val="31"/>
        </w:rPr>
        <w:t>ближайшего</w:t>
      </w:r>
      <w:r>
        <w:t xml:space="preserve"> места накопления отходов.</w:t>
      </w:r>
    </w:p>
    <w:p w:rsidR="00733DD1" w:rsidRDefault="008B727B">
      <w:pPr>
        <w:pStyle w:val="30"/>
        <w:framePr w:w="10843" w:h="7329" w:hRule="exact" w:wrap="none" w:vAnchor="page" w:hAnchor="page" w:x="144" w:y="1268"/>
        <w:shd w:val="clear" w:color="auto" w:fill="auto"/>
        <w:ind w:left="920"/>
      </w:pPr>
      <w:r>
        <w:t>Режим самоизоляции осуществляется по месту проживания, в том числе в жилых и садовых домах.</w:t>
      </w:r>
    </w:p>
    <w:p w:rsidR="00733DD1" w:rsidRDefault="008B727B">
      <w:pPr>
        <w:pStyle w:val="10"/>
        <w:framePr w:w="10843" w:h="7329" w:hRule="exact" w:wrap="none" w:vAnchor="page" w:hAnchor="page" w:x="144" w:y="1268"/>
        <w:shd w:val="clear" w:color="auto" w:fill="auto"/>
        <w:spacing w:after="497" w:line="240" w:lineRule="exact"/>
        <w:ind w:left="920"/>
      </w:pPr>
      <w:bookmarkStart w:id="0" w:name="bookmark0"/>
      <w:r>
        <w:t>(Пос</w:t>
      </w:r>
      <w:r>
        <w:t xml:space="preserve">тановление Правительства Ленинградской области от 03.04.2020 </w:t>
      </w:r>
      <w:r>
        <w:rPr>
          <w:lang w:val="en-US" w:eastAsia="en-US" w:bidi="en-US"/>
        </w:rPr>
        <w:t>N</w:t>
      </w:r>
      <w:r w:rsidRPr="00005348">
        <w:rPr>
          <w:lang w:eastAsia="en-US" w:bidi="en-US"/>
        </w:rPr>
        <w:t xml:space="preserve"> </w:t>
      </w:r>
      <w:r>
        <w:t>171)</w:t>
      </w:r>
      <w:bookmarkEnd w:id="0"/>
    </w:p>
    <w:p w:rsidR="00733DD1" w:rsidRDefault="008B727B">
      <w:pPr>
        <w:pStyle w:val="30"/>
        <w:framePr w:w="10843" w:h="7329" w:hRule="exact" w:wrap="none" w:vAnchor="page" w:hAnchor="page" w:x="144" w:y="1268"/>
        <w:shd w:val="clear" w:color="auto" w:fill="auto"/>
        <w:ind w:left="920"/>
      </w:pPr>
      <w:r>
        <w:t xml:space="preserve">При выявлении случаев заражения новой коронавирусной инфекцией </w:t>
      </w:r>
      <w:r>
        <w:rPr>
          <w:lang w:val="en-US" w:eastAsia="en-US" w:bidi="en-US"/>
        </w:rPr>
        <w:t>COVID</w:t>
      </w:r>
      <w:r w:rsidRPr="00005348">
        <w:rPr>
          <w:lang w:eastAsia="en-US" w:bidi="en-US"/>
        </w:rPr>
        <w:t xml:space="preserve">-19 </w:t>
      </w:r>
      <w:r>
        <w:t>в населенном пункте Ленинградской области передвижение граждан ограничивается границами указанного населенного пункт</w:t>
      </w:r>
      <w:r>
        <w:t>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</w:t>
      </w:r>
      <w:r>
        <w:t>й области.</w:t>
      </w:r>
    </w:p>
    <w:p w:rsidR="00733DD1" w:rsidRDefault="008B727B">
      <w:pPr>
        <w:pStyle w:val="20"/>
        <w:framePr w:w="10843" w:h="4670" w:hRule="exact" w:wrap="none" w:vAnchor="page" w:hAnchor="page" w:x="144" w:y="10097"/>
        <w:shd w:val="clear" w:color="auto" w:fill="auto"/>
        <w:spacing w:before="0"/>
        <w:ind w:left="920"/>
      </w:pPr>
      <w:r>
        <w:rPr>
          <w:vertAlign w:val="superscript"/>
        </w:rPr>
        <w:t>1</w:t>
      </w:r>
      <w:r>
        <w:t xml:space="preserve"> 1. Болезнь эндокринной системы - .</w:t>
      </w:r>
      <w:r w:rsidR="00005348">
        <w:t>и</w:t>
      </w:r>
      <w:r>
        <w:t>н</w:t>
      </w:r>
      <w:r w:rsidR="00005348">
        <w:t>с</w:t>
      </w:r>
      <w:r>
        <w:t>ули</w:t>
      </w:r>
      <w:r w:rsidR="00005348">
        <w:t>н</w:t>
      </w:r>
      <w:r>
        <w:t>озави</w:t>
      </w:r>
      <w:r w:rsidR="00005348">
        <w:t>симы</w:t>
      </w:r>
      <w:r>
        <w:t>й сахарный диабет, классифицируемая в соответствии с Международной классификацией болезней десятого пересмотра (МКБ-10) по диагнозу ЕЮ.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0"/>
          <w:numId w:val="2"/>
        </w:numPr>
        <w:shd w:val="clear" w:color="auto" w:fill="auto"/>
        <w:tabs>
          <w:tab w:val="left" w:pos="1893"/>
        </w:tabs>
        <w:spacing w:before="0"/>
        <w:ind w:left="920"/>
      </w:pPr>
      <w:r>
        <w:t>Болезни органов дыхания из числа: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1"/>
          <w:numId w:val="2"/>
        </w:numPr>
        <w:shd w:val="clear" w:color="auto" w:fill="auto"/>
        <w:tabs>
          <w:tab w:val="left" w:pos="2062"/>
        </w:tabs>
        <w:spacing w:before="0"/>
        <w:ind w:left="920"/>
      </w:pPr>
      <w:r>
        <w:t xml:space="preserve">Другая хроническая обструктивная легочная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005348">
        <w:rPr>
          <w:lang w:eastAsia="en-US" w:bidi="en-US"/>
        </w:rPr>
        <w:t>44.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1"/>
          <w:numId w:val="2"/>
        </w:numPr>
        <w:shd w:val="clear" w:color="auto" w:fill="auto"/>
        <w:tabs>
          <w:tab w:val="left" w:pos="2047"/>
        </w:tabs>
        <w:spacing w:before="0"/>
        <w:ind w:left="920"/>
      </w:pPr>
      <w:r>
        <w:t xml:space="preserve">Астма,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005348">
        <w:rPr>
          <w:lang w:eastAsia="en-US" w:bidi="en-US"/>
        </w:rPr>
        <w:t>45.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1"/>
          <w:numId w:val="2"/>
        </w:numPr>
        <w:shd w:val="clear" w:color="auto" w:fill="auto"/>
        <w:tabs>
          <w:tab w:val="left" w:pos="2058"/>
        </w:tabs>
        <w:spacing w:before="0"/>
        <w:ind w:left="920"/>
      </w:pPr>
      <w:r>
        <w:t xml:space="preserve">Бронхоэктатическая болезнь, классифицируемая в соответствии с МКБ-10 по диагнозу </w:t>
      </w:r>
      <w:r>
        <w:rPr>
          <w:lang w:val="en-US" w:eastAsia="en-US" w:bidi="en-US"/>
        </w:rPr>
        <w:t>J</w:t>
      </w:r>
      <w:r w:rsidRPr="00005348">
        <w:rPr>
          <w:lang w:eastAsia="en-US" w:bidi="en-US"/>
        </w:rPr>
        <w:t>47.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0"/>
          <w:numId w:val="2"/>
        </w:numPr>
        <w:shd w:val="clear" w:color="auto" w:fill="auto"/>
        <w:tabs>
          <w:tab w:val="left" w:pos="1899"/>
        </w:tabs>
        <w:spacing w:before="0"/>
        <w:ind w:left="920"/>
      </w:pPr>
      <w:r>
        <w:t>Болезнь системы кровообращения - легочное сердце и нарушения легочного кровообращения, классифицируемая в соответствии с МКБ-10 по диагнозам 127,2,127.8,127,9.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0"/>
          <w:numId w:val="2"/>
        </w:numPr>
        <w:shd w:val="clear" w:color="auto" w:fill="auto"/>
        <w:tabs>
          <w:tab w:val="left" w:pos="1913"/>
        </w:tabs>
        <w:spacing w:before="0"/>
        <w:ind w:left="920"/>
      </w:pPr>
      <w:r>
        <w:t xml:space="preserve">Наличие трансплантированных органов и тканей, классифицируемых в соответствии с МКБ-10 но </w:t>
      </w:r>
      <w:r>
        <w:t>диагнозу 294.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0"/>
          <w:numId w:val="2"/>
        </w:numPr>
        <w:shd w:val="clear" w:color="auto" w:fill="auto"/>
        <w:tabs>
          <w:tab w:val="left" w:pos="1908"/>
        </w:tabs>
        <w:spacing w:before="0"/>
        <w:ind w:left="920"/>
      </w:pPr>
      <w:r>
        <w:t xml:space="preserve">Болезнь мочеполовой системы &lt;*&gt; - хроническая болезнь почек 3-5 стадии, классифицируемая в соответствии с МКБ-10 по диагнозам </w:t>
      </w:r>
      <w:r>
        <w:rPr>
          <w:lang w:val="en-US" w:eastAsia="en-US" w:bidi="en-US"/>
        </w:rPr>
        <w:t>N</w:t>
      </w:r>
      <w:r>
        <w:t xml:space="preserve">18,0. </w:t>
      </w:r>
      <w:r>
        <w:rPr>
          <w:lang w:val="en-US" w:eastAsia="en-US" w:bidi="en-US"/>
        </w:rPr>
        <w:t>NT8.3-N1</w:t>
      </w:r>
      <w:r>
        <w:t>8.5,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0"/>
          <w:numId w:val="2"/>
        </w:numPr>
        <w:shd w:val="clear" w:color="auto" w:fill="auto"/>
        <w:tabs>
          <w:tab w:val="left" w:pos="1903"/>
        </w:tabs>
        <w:spacing w:before="0"/>
        <w:ind w:left="920"/>
      </w:pPr>
      <w:r>
        <w:t>Новообразования &lt;**&gt; из числа: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1"/>
          <w:numId w:val="2"/>
        </w:numPr>
        <w:shd w:val="clear" w:color="auto" w:fill="auto"/>
        <w:tabs>
          <w:tab w:val="left" w:pos="2058"/>
        </w:tabs>
        <w:spacing w:before="0"/>
        <w:ind w:left="920"/>
      </w:pPr>
      <w:r>
        <w:t>Злокачественные новообразования любой локализации &lt;*&gt;, в том числ</w:t>
      </w:r>
      <w:r>
        <w:t xml:space="preserve">е самостоятельных множественных локализаций, классифицируемые в соответствии с МКБ-10 по диагнозам </w:t>
      </w:r>
      <w:r>
        <w:rPr>
          <w:lang w:val="en-US" w:eastAsia="en-US" w:bidi="en-US"/>
        </w:rPr>
        <w:t>COO</w:t>
      </w:r>
      <w:r w:rsidRPr="00005348">
        <w:rPr>
          <w:lang w:eastAsia="en-US" w:bidi="en-US"/>
        </w:rPr>
        <w:t>-</w:t>
      </w:r>
      <w:r>
        <w:rPr>
          <w:lang w:val="en-US" w:eastAsia="en-US" w:bidi="en-US"/>
        </w:rPr>
        <w:t>CSO</w:t>
      </w:r>
      <w:r w:rsidRPr="00005348">
        <w:rPr>
          <w:lang w:eastAsia="en-US" w:bidi="en-US"/>
        </w:rPr>
        <w:t xml:space="preserve">, </w:t>
      </w:r>
      <w:r>
        <w:t>€97.</w:t>
      </w:r>
    </w:p>
    <w:p w:rsidR="00733DD1" w:rsidRDefault="008B727B">
      <w:pPr>
        <w:pStyle w:val="20"/>
        <w:framePr w:w="10843" w:h="4670" w:hRule="exact" w:wrap="none" w:vAnchor="page" w:hAnchor="page" w:x="144" w:y="10097"/>
        <w:numPr>
          <w:ilvl w:val="1"/>
          <w:numId w:val="2"/>
        </w:numPr>
        <w:shd w:val="clear" w:color="auto" w:fill="auto"/>
        <w:tabs>
          <w:tab w:val="left" w:pos="2058"/>
        </w:tabs>
        <w:spacing w:before="0"/>
        <w:ind w:left="920"/>
      </w:pPr>
      <w:r>
        <w:t>Острые лейкозы, высокозлокачест</w:t>
      </w:r>
      <w:r w:rsidR="00005348">
        <w:t>ве</w:t>
      </w:r>
      <w:r>
        <w:t xml:space="preserve">иные </w:t>
      </w:r>
      <w:r w:rsidR="00005348">
        <w:t>л</w:t>
      </w:r>
      <w:r>
        <w:t>имфомы, рецидивы и резистентные формы других лимфопролиферативных заболеваний, хронический миелоле</w:t>
      </w:r>
      <w:r w:rsidR="00005348">
        <w:t>й</w:t>
      </w:r>
      <w:bookmarkStart w:id="1" w:name="_GoBack"/>
      <w:bookmarkEnd w:id="1"/>
      <w:r>
        <w:t>коз в</w:t>
      </w:r>
      <w:r>
        <w:t xml:space="preserve">. фазах хронической акселерации и властного криза, первичные хронические лейкозы и лимфомы &lt;*&gt;, классифицируемые в соответствии с МКБ-10 по диагнозам С81-С96, </w:t>
      </w:r>
      <w:r>
        <w:rPr>
          <w:lang w:val="en-US" w:eastAsia="en-US" w:bidi="en-US"/>
        </w:rPr>
        <w:t>D</w:t>
      </w:r>
      <w:r w:rsidRPr="00005348">
        <w:rPr>
          <w:lang w:eastAsia="en-US" w:bidi="en-US"/>
        </w:rPr>
        <w:t>46.</w:t>
      </w:r>
    </w:p>
    <w:p w:rsidR="00733DD1" w:rsidRDefault="008B727B">
      <w:pPr>
        <w:pStyle w:val="40"/>
        <w:framePr w:w="10843" w:h="308" w:hRule="exact" w:wrap="none" w:vAnchor="page" w:hAnchor="page" w:x="144" w:y="16276"/>
        <w:shd w:val="clear" w:color="auto" w:fill="auto"/>
        <w:spacing w:before="0" w:line="150" w:lineRule="exact"/>
      </w:pPr>
      <w:r>
        <w:t>окумент создан в электронной форме. № ип-201/2020 от 21.04.2020. Исполнитель:Траурих А.С.</w:t>
      </w:r>
    </w:p>
    <w:p w:rsidR="00733DD1" w:rsidRDefault="008B727B">
      <w:pPr>
        <w:pStyle w:val="50"/>
        <w:framePr w:w="10843" w:h="308" w:hRule="exact" w:wrap="none" w:vAnchor="page" w:hAnchor="page" w:x="144" w:y="16276"/>
        <w:shd w:val="clear" w:color="auto" w:fill="auto"/>
        <w:spacing w:line="100" w:lineRule="exact"/>
      </w:pPr>
      <w:r>
        <w:t xml:space="preserve">тпоишт К м </w:t>
      </w:r>
      <w:r>
        <w:rPr>
          <w:rStyle w:val="5Arial4pt0pt60"/>
        </w:rPr>
        <w:t xml:space="preserve">п </w:t>
      </w:r>
      <w:r>
        <w:rPr>
          <w:rStyle w:val="5Arial4pt0pt60"/>
          <w:lang w:val="en-US" w:eastAsia="en-US" w:bidi="en-US"/>
        </w:rPr>
        <w:t>R</w:t>
      </w:r>
      <w:r w:rsidRPr="00005348">
        <w:rPr>
          <w:lang w:eastAsia="en-US" w:bidi="en-US"/>
        </w:rPr>
        <w:t xml:space="preserve"> </w:t>
      </w:r>
      <w:r>
        <w:t xml:space="preserve">Гтгзчиипо лпчпоио' О </w:t>
      </w:r>
      <w:r>
        <w:rPr>
          <w:rStyle w:val="5Arial4pt0pt60"/>
        </w:rPr>
        <w:t>Л</w:t>
      </w:r>
      <w:r>
        <w:t xml:space="preserve"> ПИ ОПНП </w:t>
      </w:r>
      <w:r>
        <w:rPr>
          <w:rStyle w:val="5Arial4pt0pt60"/>
        </w:rPr>
        <w:t>Л Л</w:t>
      </w:r>
      <w:r>
        <w:t xml:space="preserve"> -НП</w:t>
      </w:r>
    </w:p>
    <w:p w:rsidR="00733DD1" w:rsidRDefault="008B727B">
      <w:pPr>
        <w:pStyle w:val="60"/>
        <w:framePr w:w="826" w:h="215" w:hRule="exact" w:wrap="none" w:vAnchor="page" w:hAnchor="page" w:x="10828" w:y="16284"/>
        <w:shd w:val="clear" w:color="auto" w:fill="auto"/>
        <w:spacing w:line="80" w:lineRule="exact"/>
      </w:pPr>
      <w:r>
        <w:t>ПРАВИТЕЛЬСТВ:</w:t>
      </w:r>
    </w:p>
    <w:p w:rsidR="00733DD1" w:rsidRDefault="008B727B">
      <w:pPr>
        <w:pStyle w:val="70"/>
        <w:framePr w:w="826" w:h="215" w:hRule="exact" w:wrap="none" w:vAnchor="page" w:hAnchor="page" w:x="10828" w:y="16284"/>
        <w:shd w:val="clear" w:color="auto" w:fill="auto"/>
        <w:spacing w:line="80" w:lineRule="exact"/>
      </w:pPr>
      <w:r>
        <w:t>ЛГИ»*иГ1&gt;АДСГ.О</w:t>
      </w:r>
    </w:p>
    <w:p w:rsidR="00733DD1" w:rsidRDefault="00733DD1">
      <w:pPr>
        <w:rPr>
          <w:sz w:val="2"/>
          <w:szCs w:val="2"/>
        </w:rPr>
      </w:pPr>
    </w:p>
    <w:sectPr w:rsidR="00733DD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27B" w:rsidRDefault="008B727B">
      <w:r>
        <w:separator/>
      </w:r>
    </w:p>
  </w:endnote>
  <w:endnote w:type="continuationSeparator" w:id="0">
    <w:p w:rsidR="008B727B" w:rsidRDefault="008B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27B" w:rsidRDefault="008B727B"/>
  </w:footnote>
  <w:footnote w:type="continuationSeparator" w:id="0">
    <w:p w:rsidR="008B727B" w:rsidRDefault="008B727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35FA1"/>
    <w:multiLevelType w:val="multilevel"/>
    <w:tmpl w:val="DDBAC0A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2728A3"/>
    <w:multiLevelType w:val="multilevel"/>
    <w:tmpl w:val="52C61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33DD1"/>
    <w:rsid w:val="00005348"/>
    <w:rsid w:val="00733DD1"/>
    <w:rsid w:val="008B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0173-6A3F-4E65-91A2-3A866323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0"/>
      <w:szCs w:val="10"/>
      <w:u w:val="none"/>
    </w:rPr>
  </w:style>
  <w:style w:type="character" w:customStyle="1" w:styleId="5Arial4pt0pt60">
    <w:name w:val="Основной текст (5) + Arial;4 pt;Курсив;Интервал 0 pt;Масштаб 60%"/>
    <w:basedOn w:val="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60"/>
      <w:position w:val="0"/>
      <w:sz w:val="8"/>
      <w:szCs w:val="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0" w:line="0" w:lineRule="atLeast"/>
      <w:ind w:firstLine="700"/>
      <w:jc w:val="both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440" w:line="230" w:lineRule="exact"/>
      <w:ind w:firstLine="7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440" w:line="0" w:lineRule="atLeast"/>
    </w:pPr>
    <w:rPr>
      <w:rFonts w:ascii="Arial" w:eastAsia="Arial" w:hAnsi="Arial" w:cs="Arial"/>
      <w:sz w:val="15"/>
      <w:szCs w:val="1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0"/>
      <w:szCs w:val="1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Медведев</cp:lastModifiedBy>
  <cp:revision>2</cp:revision>
  <dcterms:created xsi:type="dcterms:W3CDTF">2020-04-22T07:02:00Z</dcterms:created>
  <dcterms:modified xsi:type="dcterms:W3CDTF">2020-04-22T07:06:00Z</dcterms:modified>
</cp:coreProperties>
</file>