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35" w:rsidRPr="003D0035" w:rsidRDefault="003D0035" w:rsidP="003D0035">
      <w:pPr>
        <w:spacing w:after="0" w:line="240" w:lineRule="auto"/>
        <w:ind w:left="-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ПРОЕКТ</w:t>
      </w:r>
    </w:p>
    <w:p w:rsidR="003D0035" w:rsidRPr="003D0035" w:rsidRDefault="003D0035" w:rsidP="003D0035">
      <w:pPr>
        <w:spacing w:after="0" w:line="240" w:lineRule="auto"/>
        <w:ind w:lef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                     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«Морозовское городское поселение Всеволожского 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Ленинградской области»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0035" w:rsidRPr="003D0035" w:rsidRDefault="003D0035" w:rsidP="003D0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035" w:rsidRPr="003D0035" w:rsidRDefault="003D0035" w:rsidP="003D0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                                                                                          № _____</w:t>
      </w:r>
    </w:p>
    <w:p w:rsidR="00E96357" w:rsidRDefault="00450363" w:rsidP="00E96357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им. Морозова</w:t>
      </w:r>
    </w:p>
    <w:p w:rsidR="00735F72" w:rsidRDefault="00735F72" w:rsidP="00735F72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Об утверждении Регламента по рассмотрению </w:t>
      </w:r>
    </w:p>
    <w:p w:rsidR="00735F72" w:rsidRDefault="00735F72" w:rsidP="00735F72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протестов,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представлений,  требований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 xml:space="preserve"> прокурора </w:t>
      </w:r>
    </w:p>
    <w:p w:rsidR="00735F72" w:rsidRDefault="00735F72" w:rsidP="00735F7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на решения совета депутатов муниципального </w:t>
      </w:r>
    </w:p>
    <w:p w:rsidR="00735F72" w:rsidRDefault="00735F72" w:rsidP="00735F7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образования «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Морозовское городское поселение</w:t>
      </w:r>
    </w:p>
    <w:p w:rsidR="00735F72" w:rsidRDefault="00735F72" w:rsidP="00735F72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Всеволожского муниципального района</w:t>
      </w:r>
    </w:p>
    <w:p w:rsidR="00735F72" w:rsidRDefault="00735F72" w:rsidP="00735F72">
      <w:pPr>
        <w:spacing w:after="0" w:line="240" w:lineRule="auto"/>
        <w:outlineLvl w:val="0"/>
        <w:rPr>
          <w:rFonts w:ascii="Times New Roman" w:eastAsia="Calibri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735F72" w:rsidRDefault="00735F72" w:rsidP="00735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F72" w:rsidRDefault="00735F72" w:rsidP="001D09B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целях установления порядка рассмотрения мер прокурорского реагирования и требований прокурора советом депутатов муниципального образования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«Морозовское городское поселение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Всеволожского муниципального района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Ленинградской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соблюдения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закона от 17.01.1992 № 2202-1 «О прокуратуре Российской Федерации», в соответствии с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1D09BA" w:rsidRPr="001D09BA">
        <w:rPr>
          <w:rFonts w:ascii="Times New Roman" w:hAnsi="Times New Roman"/>
          <w:color w:val="000000"/>
          <w:spacing w:val="-3"/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советом депутатов муниципального образования </w:t>
      </w:r>
      <w:r w:rsidR="00215A18" w:rsidRPr="00215A18">
        <w:rPr>
          <w:rFonts w:ascii="Times New Roman" w:hAnsi="Times New Roman"/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  <w:r w:rsidR="0021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</w:t>
      </w:r>
    </w:p>
    <w:p w:rsidR="00735F72" w:rsidRDefault="00735F72" w:rsidP="00735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735F72" w:rsidRPr="00735F72" w:rsidRDefault="00735F72" w:rsidP="00735F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Регламент рассмотрения протестов, представлений, требований прокурора советом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Морозовское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735F72" w:rsidRPr="003D0035" w:rsidRDefault="00735F72" w:rsidP="0073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3D00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«Ладожские новости»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в сети интернет </w:t>
      </w:r>
      <w:r w:rsidRPr="003D003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46924">
        <w:rPr>
          <w:rFonts w:ascii="Times New Roman" w:hAnsi="Times New Roman" w:cs="Times New Roman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F72" w:rsidRPr="003D0035" w:rsidRDefault="00735F72" w:rsidP="0073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3D003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35F72" w:rsidRPr="003D0035" w:rsidRDefault="00735F72" w:rsidP="00735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0E66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215A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35F72" w:rsidRDefault="00735F72" w:rsidP="00735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F72" w:rsidRPr="003D0035" w:rsidRDefault="00735F72" w:rsidP="00735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F72" w:rsidRDefault="00735F72" w:rsidP="00735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03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0035">
        <w:rPr>
          <w:rFonts w:ascii="Times New Roman" w:hAnsi="Times New Roman" w:cs="Times New Roman"/>
          <w:sz w:val="28"/>
          <w:szCs w:val="28"/>
        </w:rPr>
        <w:t>Е.Б. Ермакова</w:t>
      </w:r>
    </w:p>
    <w:p w:rsidR="00735F72" w:rsidRDefault="00735F72" w:rsidP="001D09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D09B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Приложение</w:t>
      </w:r>
    </w:p>
    <w:p w:rsidR="00735F72" w:rsidRDefault="00735F72" w:rsidP="00735F72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35F72" w:rsidRDefault="001D09BA" w:rsidP="001D09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                                                             </w:t>
      </w:r>
      <w:r w:rsidR="00735F72">
        <w:rPr>
          <w:rFonts w:ascii="Times New Roman" w:hAnsi="Times New Roman"/>
          <w:color w:val="000000"/>
          <w:spacing w:val="-8"/>
          <w:sz w:val="28"/>
          <w:szCs w:val="28"/>
        </w:rPr>
        <w:t>УТВЕРЖДЕН</w:t>
      </w:r>
    </w:p>
    <w:p w:rsidR="00735F72" w:rsidRDefault="001D09BA" w:rsidP="001D09BA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решением совета депутатов </w:t>
      </w:r>
      <w:r w:rsidR="00735F72">
        <w:rPr>
          <w:rFonts w:ascii="Times New Roman" w:hAnsi="Times New Roman"/>
          <w:color w:val="000000"/>
          <w:spacing w:val="1"/>
          <w:sz w:val="28"/>
          <w:szCs w:val="28"/>
        </w:rPr>
        <w:t>МО</w:t>
      </w:r>
      <w:r w:rsidR="00735F72">
        <w:rPr>
          <w:rFonts w:ascii="Times New Roman" w:hAnsi="Times New Roman"/>
          <w:color w:val="000000"/>
          <w:spacing w:val="1"/>
          <w:sz w:val="28"/>
          <w:szCs w:val="28"/>
        </w:rPr>
        <w:t xml:space="preserve"> «</w:t>
      </w:r>
      <w:r w:rsidR="00735F72" w:rsidRPr="00735F7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«Морозовское городское </w:t>
      </w:r>
      <w:proofErr w:type="gramStart"/>
      <w:r w:rsidR="00735F72" w:rsidRPr="00735F72">
        <w:rPr>
          <w:rFonts w:ascii="Times New Roman" w:hAnsi="Times New Roman"/>
          <w:bCs/>
          <w:color w:val="000000"/>
          <w:spacing w:val="1"/>
          <w:sz w:val="28"/>
          <w:szCs w:val="28"/>
        </w:rPr>
        <w:t>поселение</w:t>
      </w:r>
      <w:r w:rsidR="00735F72">
        <w:rPr>
          <w:rFonts w:ascii="Times New Roman" w:hAnsi="Times New Roman"/>
          <w:bCs/>
          <w:color w:val="000000"/>
          <w:spacing w:val="1"/>
          <w:sz w:val="28"/>
          <w:szCs w:val="28"/>
        </w:rPr>
        <w:t>»</w:t>
      </w:r>
      <w:r w:rsidR="00735F72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735F72">
        <w:rPr>
          <w:rFonts w:ascii="Times New Roman" w:hAnsi="Times New Roman"/>
          <w:color w:val="000000"/>
          <w:spacing w:val="-6"/>
          <w:sz w:val="28"/>
          <w:szCs w:val="28"/>
        </w:rPr>
        <w:t>от</w:t>
      </w:r>
      <w:proofErr w:type="gramEnd"/>
      <w:r w:rsidR="00735F72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735F72">
        <w:rPr>
          <w:rFonts w:ascii="Times New Roman" w:hAnsi="Times New Roman"/>
          <w:color w:val="000000"/>
          <w:spacing w:val="-6"/>
          <w:sz w:val="28"/>
          <w:szCs w:val="28"/>
        </w:rPr>
        <w:t>__________</w:t>
      </w:r>
      <w:r w:rsidR="00735F72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 № </w:t>
      </w:r>
      <w:r w:rsidR="00735F72">
        <w:rPr>
          <w:rFonts w:ascii="Times New Roman" w:hAnsi="Times New Roman"/>
          <w:color w:val="000000"/>
          <w:spacing w:val="-6"/>
          <w:sz w:val="28"/>
          <w:szCs w:val="28"/>
        </w:rPr>
        <w:t>______</w:t>
      </w:r>
    </w:p>
    <w:p w:rsidR="00735F72" w:rsidRDefault="00735F72" w:rsidP="001D09BA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735F72" w:rsidRDefault="00735F72" w:rsidP="00735F72">
      <w:pPr>
        <w:spacing w:after="0" w:line="240" w:lineRule="auto"/>
        <w:jc w:val="center"/>
        <w:outlineLvl w:val="2"/>
        <w:rPr>
          <w:rFonts w:ascii="Times New Roman" w:hAnsi="Times New Roman"/>
          <w:bCs/>
          <w:sz w:val="27"/>
          <w:szCs w:val="27"/>
        </w:rPr>
      </w:pPr>
    </w:p>
    <w:p w:rsidR="00735F72" w:rsidRDefault="00735F72" w:rsidP="00735F72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</w:t>
      </w:r>
    </w:p>
    <w:p w:rsidR="00735F72" w:rsidRDefault="00735F72" w:rsidP="00735F72">
      <w:pPr>
        <w:spacing w:after="0" w:line="240" w:lineRule="auto"/>
        <w:jc w:val="center"/>
        <w:outlineLvl w:val="2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рассмотрения протестов, представлений, требований прокурора</w:t>
      </w:r>
    </w:p>
    <w:p w:rsidR="00735F72" w:rsidRDefault="00735F72" w:rsidP="00215A1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r w:rsidR="00215A18" w:rsidRPr="00215A18">
        <w:rPr>
          <w:rFonts w:ascii="Times New Roman" w:hAnsi="Times New Roman"/>
          <w:sz w:val="28"/>
          <w:szCs w:val="28"/>
        </w:rPr>
        <w:t>«Морозовское городское поселение</w:t>
      </w:r>
      <w:r w:rsidR="00215A18">
        <w:rPr>
          <w:rFonts w:ascii="Times New Roman" w:hAnsi="Times New Roman"/>
          <w:sz w:val="28"/>
          <w:szCs w:val="28"/>
        </w:rPr>
        <w:t xml:space="preserve"> </w:t>
      </w:r>
      <w:r w:rsidR="00215A18" w:rsidRPr="00215A18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215A18">
        <w:rPr>
          <w:rFonts w:ascii="Times New Roman" w:hAnsi="Times New Roman"/>
          <w:sz w:val="28"/>
          <w:szCs w:val="28"/>
        </w:rPr>
        <w:t xml:space="preserve"> </w:t>
      </w:r>
      <w:r w:rsidR="00215A18" w:rsidRPr="00215A18">
        <w:rPr>
          <w:rFonts w:ascii="Times New Roman" w:hAnsi="Times New Roman"/>
          <w:sz w:val="28"/>
          <w:szCs w:val="28"/>
        </w:rPr>
        <w:t>Ленинградской области»</w:t>
      </w:r>
    </w:p>
    <w:p w:rsidR="00735F72" w:rsidRDefault="00735F72" w:rsidP="00735F72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735F72" w:rsidRPr="001D09BA" w:rsidRDefault="00735F72" w:rsidP="001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Наименование «Регламент рассмотрения протестов, представлений, требований прокурора советом депутатов муниципального образования </w:t>
      </w:r>
      <w:r w:rsidR="00215A18" w:rsidRPr="00215A18">
        <w:rPr>
          <w:rFonts w:ascii="Times New Roman" w:hAnsi="Times New Roman"/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</w:t>
      </w:r>
      <w:r>
        <w:rPr>
          <w:rFonts w:ascii="Times New Roman" w:hAnsi="Times New Roman"/>
          <w:sz w:val="28"/>
          <w:szCs w:val="28"/>
        </w:rPr>
        <w:t>(далее – Регламент).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Исполнение Регламента </w:t>
      </w:r>
      <w:proofErr w:type="gramStart"/>
      <w:r>
        <w:rPr>
          <w:rFonts w:ascii="Times New Roman" w:hAnsi="Times New Roman"/>
          <w:sz w:val="28"/>
          <w:szCs w:val="28"/>
        </w:rPr>
        <w:t>осуществляется  советом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муниципального образования </w:t>
      </w:r>
      <w:r w:rsidR="00215A18" w:rsidRPr="00215A18">
        <w:rPr>
          <w:rFonts w:ascii="Times New Roman" w:hAnsi="Times New Roman"/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</w:t>
      </w:r>
      <w:r>
        <w:rPr>
          <w:rFonts w:ascii="Times New Roman" w:hAnsi="Times New Roman"/>
          <w:sz w:val="28"/>
          <w:szCs w:val="28"/>
        </w:rPr>
        <w:t>(далее – Совет депутатов).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Нормативные правовые акты, регулирующие вопросы рассмотрения протестов, представлений, требований прокурора:</w:t>
      </w:r>
    </w:p>
    <w:p w:rsidR="00735F72" w:rsidRDefault="00735F72" w:rsidP="00735F72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от 12.12.1993 (далее - Конституция);</w:t>
      </w:r>
    </w:p>
    <w:p w:rsidR="00735F72" w:rsidRDefault="00735F72" w:rsidP="00735F72">
      <w:pPr>
        <w:pStyle w:val="ConsPlusNormal0"/>
        <w:ind w:firstLine="54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Федеральный закон от 6 октября 2003 года № 131-ФЗ «Об общих принципах организации местного самоуправления в </w:t>
      </w:r>
      <w:r w:rsidR="00215A18">
        <w:rPr>
          <w:spacing w:val="-3"/>
          <w:sz w:val="28"/>
          <w:szCs w:val="28"/>
        </w:rPr>
        <w:t xml:space="preserve">Российской Федерации» (далее - </w:t>
      </w:r>
      <w:r>
        <w:rPr>
          <w:spacing w:val="-3"/>
          <w:sz w:val="28"/>
          <w:szCs w:val="28"/>
        </w:rPr>
        <w:t>131-ФЗ);</w:t>
      </w:r>
    </w:p>
    <w:p w:rsidR="00735F72" w:rsidRDefault="00735F72" w:rsidP="00735F72">
      <w:pPr>
        <w:pStyle w:val="ConsPlusNormal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17 января 1992 № 2202-1 «О прокуратуре Российской Федерации» (далее – Закон о прокуратуре);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нормативные правовые акты органа местного самоуправления.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Понятия, используемые в Регламенте: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«Протест прокурора» – официальный документ, мера прокурорского реагирования, вносится прокурором или его заместителем на противоречащий закону правовой акт в орган или должностному лицу, которые издали этот акт (Закон о прокуратуре: статья 23 «Протест прокурора», статья 28 «Протест и представление прокурора»).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«Представление об устранении нарушений закона» - официальный документ вносится прокурором или его заместителем в орган или должностному лицу, которые полномочны устранить допущенные нарушения (Закон о прокуратуре: статья 24 «Представление прокурора», статья 28 «Протест и представление прокурора»).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«Требование об изменении нормативного правового акта» -  </w:t>
      </w:r>
      <w:proofErr w:type="gramStart"/>
      <w:r>
        <w:rPr>
          <w:rFonts w:ascii="Times New Roman" w:hAnsi="Times New Roman"/>
          <w:sz w:val="28"/>
          <w:szCs w:val="28"/>
        </w:rPr>
        <w:t>официальный документ</w:t>
      </w:r>
      <w:proofErr w:type="gramEnd"/>
      <w:r>
        <w:rPr>
          <w:rFonts w:ascii="Times New Roman" w:hAnsi="Times New Roman"/>
          <w:sz w:val="28"/>
          <w:szCs w:val="28"/>
        </w:rPr>
        <w:t xml:space="preserve"> вносимый прокурором или его заместителем при выявлении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орган, организацию или должностному лицу, которые издали этот акт, требование об изменении нормативного правового акта с предложением способа устранения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выявленных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(Закон о прокуратуре: статья 9.1. Проведение антикоррупционной экспертизы нормативных правовых актов»).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«Требование прокурора» о предоставлении документов (сведений, информации) – письменный запрос прокурора о предоставлении статистической и иной информации, справок, документов и их копий, необходимых при осуществлении возложенных на органы прокуратуры функци</w:t>
      </w:r>
      <w:r w:rsidR="00215A18">
        <w:rPr>
          <w:rFonts w:ascii="Times New Roman" w:hAnsi="Times New Roman"/>
          <w:sz w:val="28"/>
          <w:szCs w:val="28"/>
        </w:rPr>
        <w:t>й (Закон о прокуратуре статья 6</w:t>
      </w:r>
      <w:r>
        <w:rPr>
          <w:rFonts w:ascii="Times New Roman" w:hAnsi="Times New Roman"/>
          <w:sz w:val="28"/>
          <w:szCs w:val="28"/>
        </w:rPr>
        <w:t xml:space="preserve"> «Обязательность исполнения требований прокурора»).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 Основные действия: 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рассмотрения протеста, представления, требования прокурора; 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протеста, представления, требования прокурора; 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прокурору </w:t>
      </w:r>
      <w:proofErr w:type="spellStart"/>
      <w:r>
        <w:rPr>
          <w:rFonts w:ascii="Times New Roman" w:hAnsi="Times New Roman"/>
          <w:sz w:val="28"/>
          <w:szCs w:val="28"/>
        </w:rPr>
        <w:t>истребуемую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статистическую и иную информацию, справки, документы и их копии; 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прокурору, принесшему протест, представление, требование об изменении нормативного правового акта в письменной форме с направлением почтовым или электронным видом связи: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дне ближайшего заседания совета депутатов;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результатах рассмотрения протеста, требования об изменении нормативного правового акта;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результатах рассмотрения представления принятых мерах по устранению допущенных нарушений закона, их причин и условий, им способствующих.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F72" w:rsidRPr="001D09BA" w:rsidRDefault="00735F72" w:rsidP="001D09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Подготовка и рассмотрение протеста, </w:t>
      </w:r>
      <w:proofErr w:type="gramStart"/>
      <w:r>
        <w:rPr>
          <w:rFonts w:ascii="Times New Roman" w:hAnsi="Times New Roman"/>
          <w:b/>
          <w:sz w:val="28"/>
          <w:szCs w:val="28"/>
        </w:rPr>
        <w:t>представления  прокурора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Глава муниципального образования, получив от прокурора или его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протест,  представление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решение совета депутатов: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этот документ в профильную постоянную комиссию совета депутатов (далее - профильная постоянная комиссия) для предварительного рассмотрения и подготовки проектов документов к ближайшему заседанию совета депутатов;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прокурорского реагирования, затрагивающие вопросы ведения нескольких постоянных комиссий, направляются для обсуждения в каждую из этих профильных постоянных комиссий для совместного рассмотрения и подготовки проектов документов к ближайшему заседанию совета депутатов.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целях соблюдения компетенции и полномочий решением главы муниципального образования или постоянной профильной комиссии (комиссий) протест, представление прокурора могут быть перенаправлены главе администрации муниципального образования </w:t>
      </w:r>
      <w:r w:rsidR="00215A18" w:rsidRPr="00215A18">
        <w:rPr>
          <w:rFonts w:ascii="Times New Roman" w:hAnsi="Times New Roman"/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  <w:r w:rsidR="0021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подготовки проектов документов к ближайшему заседанию совета депутатов. 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Профильная постоянная комиссия (комиссии) при получении протеста, представления прокурора на решение совета депутатов созывает заседание для обсуждения, рассмотрения и внесения предложений в проект решения совета депутатов.  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Работа постоянной профильной комиссии (комиссий) осуществляется в следующем порядке: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заслушивание протеста, представления прокурора;</w:t>
      </w:r>
    </w:p>
    <w:p w:rsidR="00735F72" w:rsidRDefault="00215A18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35F72">
        <w:rPr>
          <w:rFonts w:ascii="Times New Roman" w:hAnsi="Times New Roman"/>
          <w:sz w:val="28"/>
          <w:szCs w:val="28"/>
        </w:rPr>
        <w:t xml:space="preserve">) оглашение отзыва администрации муниципального образования </w:t>
      </w:r>
      <w:r w:rsidRPr="00215A18">
        <w:rPr>
          <w:rFonts w:ascii="Times New Roman" w:hAnsi="Times New Roman"/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</w:t>
      </w:r>
      <w:r w:rsidR="00735F72">
        <w:rPr>
          <w:rFonts w:ascii="Times New Roman" w:hAnsi="Times New Roman"/>
          <w:sz w:val="28"/>
          <w:szCs w:val="28"/>
        </w:rPr>
        <w:t>(при наличии);</w:t>
      </w:r>
    </w:p>
    <w:p w:rsidR="00735F72" w:rsidRDefault="00215A18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35F72">
        <w:rPr>
          <w:rFonts w:ascii="Times New Roman" w:hAnsi="Times New Roman"/>
          <w:sz w:val="28"/>
          <w:szCs w:val="28"/>
        </w:rPr>
        <w:t xml:space="preserve">) обсуждение, рассмотрение замечаний и предложений; </w:t>
      </w:r>
    </w:p>
    <w:p w:rsidR="00735F72" w:rsidRDefault="00215A18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35F72">
        <w:rPr>
          <w:rFonts w:ascii="Times New Roman" w:hAnsi="Times New Roman"/>
          <w:sz w:val="28"/>
          <w:szCs w:val="28"/>
        </w:rPr>
        <w:t>) принятие решения;</w:t>
      </w:r>
    </w:p>
    <w:p w:rsidR="00735F72" w:rsidRDefault="00215A18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35F72">
        <w:rPr>
          <w:rFonts w:ascii="Times New Roman" w:hAnsi="Times New Roman"/>
          <w:sz w:val="28"/>
          <w:szCs w:val="28"/>
        </w:rPr>
        <w:t>) подготовка и направление главе муниципального образования проекта решения.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итогам рассмотрения протеста, представления прокурора постоянная профильная комиссия (комиссии) может принять следующие решения: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рекомендовать совету депутатов признать протест, представление подлежащим удовлетворению в целом;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рекомендовать совету депутатов признать протест, представление подлежащим удовлетворению в части;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рекомендовать совету депутатов признать протест, </w:t>
      </w:r>
      <w:proofErr w:type="gramStart"/>
      <w:r>
        <w:rPr>
          <w:rFonts w:ascii="Times New Roman" w:hAnsi="Times New Roman"/>
          <w:sz w:val="28"/>
          <w:szCs w:val="28"/>
        </w:rPr>
        <w:t>представление  не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подлежащим удовлетворению;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 внесении на рассмотрение ближайшего очередного (внеочередного) заседания </w:t>
      </w:r>
      <w:proofErr w:type="gramStart"/>
      <w:r>
        <w:rPr>
          <w:rFonts w:ascii="Times New Roman" w:hAnsi="Times New Roman"/>
          <w:sz w:val="28"/>
          <w:szCs w:val="28"/>
        </w:rPr>
        <w:t>совета 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решения о признании протеста, представления прокурора подлежащим удовлетворению полностью или частично либо об отклонении протеста, представления прокурора. 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решения совета депутатов может указываться срок разработки соответствующего правового акта совета депутатов.</w:t>
      </w:r>
    </w:p>
    <w:p w:rsidR="00735F72" w:rsidRDefault="00735F72" w:rsidP="00735F7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Постоянная профильная комиссия совета депутатов для </w:t>
      </w:r>
      <w:proofErr w:type="gramStart"/>
      <w:r>
        <w:rPr>
          <w:sz w:val="28"/>
          <w:szCs w:val="28"/>
        </w:rPr>
        <w:t>рассмотрения  протеста</w:t>
      </w:r>
      <w:proofErr w:type="gramEnd"/>
      <w:r>
        <w:rPr>
          <w:sz w:val="28"/>
          <w:szCs w:val="28"/>
        </w:rPr>
        <w:t>, представления  прокурора  на ближайшем очередном (внеочередном) заседании совета депутатов  после рассмотрения  данного вопроса  на заседании комиссии направляет  главе муниципального образования для рассмотрения  советом депутатов помимо документов, представленных  прокурором, следующие документы: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протест, представление прокурора на решение совета депутатов;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решения совета депутатов, принятый по результатам рассмотрения постоянной профильной комиссией (комиссиями);</w:t>
      </w:r>
    </w:p>
    <w:p w:rsidR="00735F72" w:rsidRDefault="00215A18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5F72">
        <w:rPr>
          <w:rFonts w:ascii="Times New Roman" w:hAnsi="Times New Roman"/>
          <w:sz w:val="28"/>
          <w:szCs w:val="28"/>
        </w:rPr>
        <w:t xml:space="preserve">) отзыв администрации муниципального образования </w:t>
      </w:r>
      <w:r w:rsidRPr="00215A18">
        <w:rPr>
          <w:rFonts w:ascii="Times New Roman" w:hAnsi="Times New Roman"/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</w:t>
      </w:r>
      <w:r w:rsidR="00735F72">
        <w:rPr>
          <w:rFonts w:ascii="Times New Roman" w:hAnsi="Times New Roman"/>
          <w:sz w:val="28"/>
          <w:szCs w:val="28"/>
        </w:rPr>
        <w:t>(при наличии);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замечания и предложения администрации муниципального образования </w:t>
      </w:r>
      <w:r w:rsidR="00215A18" w:rsidRPr="00215A18">
        <w:rPr>
          <w:rFonts w:ascii="Times New Roman" w:hAnsi="Times New Roman"/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</w:t>
      </w:r>
      <w:r>
        <w:rPr>
          <w:rFonts w:ascii="Times New Roman" w:hAnsi="Times New Roman"/>
          <w:sz w:val="28"/>
          <w:szCs w:val="28"/>
        </w:rPr>
        <w:t>(при наличии).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копию протокола заседания постоянной профильной комиссии (комиссий). 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Предлагаемый постоянной профильной комиссией проект решения совета депутатов подлежит обязательному включению в проект повестки дня ближайшего заседания совета депутатов или по решению главы муниципального образования на внеочередном заседании, и рассматривается в порядке, установленном Регламентом совета депутатов муниципального образования </w:t>
      </w:r>
      <w:r w:rsidR="00215A18" w:rsidRPr="00215A18">
        <w:rPr>
          <w:rFonts w:ascii="Times New Roman" w:hAnsi="Times New Roman"/>
          <w:sz w:val="28"/>
          <w:szCs w:val="28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35F72" w:rsidRDefault="00735F72" w:rsidP="00735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5F72" w:rsidRPr="001D09BA" w:rsidRDefault="00735F72" w:rsidP="001D09B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Рассмотрение требований прокурора.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Требование прокурора о предоставлении документов (сведений, информации), рассматривается и выполняется по поручению главы муниципального образования сотрудник</w:t>
      </w:r>
      <w:r w:rsidR="00215A1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депутатов. </w:t>
      </w:r>
    </w:p>
    <w:p w:rsidR="00735F72" w:rsidRDefault="00735F72" w:rsidP="00735F7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3.2.    </w:t>
      </w:r>
      <w:r>
        <w:rPr>
          <w:sz w:val="28"/>
          <w:szCs w:val="28"/>
        </w:rPr>
        <w:t xml:space="preserve">Требование прокурора </w:t>
      </w:r>
      <w:r>
        <w:rPr>
          <w:sz w:val="28"/>
          <w:szCs w:val="28"/>
          <w:lang w:eastAsia="en-US"/>
        </w:rPr>
        <w:t xml:space="preserve">об изменении нормативного правового акта, принятого советом </w:t>
      </w:r>
      <w:proofErr w:type="gramStart"/>
      <w:r>
        <w:rPr>
          <w:sz w:val="28"/>
          <w:szCs w:val="28"/>
          <w:lang w:eastAsia="en-US"/>
        </w:rPr>
        <w:t>депутатов</w:t>
      </w:r>
      <w:r>
        <w:rPr>
          <w:sz w:val="28"/>
          <w:szCs w:val="28"/>
        </w:rPr>
        <w:t>  в</w:t>
      </w:r>
      <w:proofErr w:type="gramEnd"/>
      <w:r>
        <w:rPr>
          <w:sz w:val="28"/>
          <w:szCs w:val="28"/>
        </w:rPr>
        <w:t xml:space="preserve"> связи с выявленными  в нем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 подлежит обязательному  рассмотрению на ближайшем заседании постоянной профильной комиссии  и очередном (внеочередном) заседании совета депутатов в порядке,  установленном  частью 2 настоящего Регламента.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5F72" w:rsidRDefault="00735F72" w:rsidP="00735F72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Сроки рассмотрения мер прокурорского реагирования,</w:t>
      </w:r>
    </w:p>
    <w:p w:rsidR="00735F72" w:rsidRPr="001D09BA" w:rsidRDefault="00735F72" w:rsidP="001D09BA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сообщения прокурору, обжалование.</w:t>
      </w:r>
      <w:bookmarkStart w:id="0" w:name="Par0"/>
      <w:bookmarkEnd w:id="0"/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Протест прокурора на решение совета депутатов подлежит обязательному рассмотрению на ближайшем заседании совета депутатов.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исключительных обстоятельствах, требующих немедленного устранения нарушения закона, прокурор вправе установить сокращенный срок рассмотрения протеста. 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рассмотрения протеста незамедлительно сообщается прокурору в письменной форме.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Представление об устранении нарушений закона подлежит безотлагательному рассмотрению.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Требование прокурора об изменении нормативного правового акта, направленное в представительный орган местного самоуправления, подлежит обязательному рассмотрению на ближайшем заседании совета депутатов.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рассмотрения требования об изменении нормативного правового акта незамедлительно сообщается прокурору, внесшему требование.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Требование прокурора в виде письменного запроса о предоставлении статистической и иной информации, справок, документов и их копий подлежит обязательному исполнению в сроки, указанные в нем.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Требования прокурора, вытекающие из его полномочий, перечисленных в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</w:rPr>
          <w:t>статьях 9.1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22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30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33</w:t>
        </w:r>
      </w:hyperlink>
      <w:r>
        <w:rPr>
          <w:rFonts w:ascii="Times New Roman" w:hAnsi="Times New Roman"/>
          <w:sz w:val="28"/>
          <w:szCs w:val="28"/>
        </w:rPr>
        <w:t xml:space="preserve"> Закона о прокуратуре, подлежат безусловному исполнению в установленный законом срок.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bookmarkStart w:id="1" w:name="_GoBack"/>
      <w:r>
        <w:rPr>
          <w:rFonts w:ascii="Times New Roman" w:hAnsi="Times New Roman"/>
          <w:sz w:val="28"/>
          <w:szCs w:val="28"/>
        </w:rPr>
        <w:t xml:space="preserve">В случаях отзыва прокурором протеста или требования об изменении нормативного правового акта, до начала заседания совета депутатов, рассмотрение таких документов подлежит прекращению без уведомления прокурора принесшего эти протест, требование.  </w:t>
      </w:r>
    </w:p>
    <w:p w:rsidR="00735F72" w:rsidRDefault="00735F72" w:rsidP="0073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Требование прокурора об изменении нормативного правового акта может быть обжаловано в установленном законом порядке.</w:t>
      </w:r>
    </w:p>
    <w:bookmarkEnd w:id="1"/>
    <w:p w:rsidR="00735F72" w:rsidRDefault="00735F72" w:rsidP="0073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544663" w:rsidRDefault="00544663" w:rsidP="00F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AFD" w:rsidRDefault="00475AFD" w:rsidP="00544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AFD" w:rsidRPr="00475AFD" w:rsidRDefault="00475AFD" w:rsidP="00475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AFD" w:rsidRPr="00475AFD" w:rsidRDefault="00475AFD" w:rsidP="00475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AFD" w:rsidRPr="00475AFD" w:rsidRDefault="00475AFD" w:rsidP="00475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AFD" w:rsidRPr="003D0035" w:rsidRDefault="00475AFD" w:rsidP="00544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5AFD" w:rsidRPr="003D0035" w:rsidSect="001D09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5B3"/>
    <w:multiLevelType w:val="hybridMultilevel"/>
    <w:tmpl w:val="BD84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A"/>
    <w:rsid w:val="00013C47"/>
    <w:rsid w:val="000364EA"/>
    <w:rsid w:val="000953D9"/>
    <w:rsid w:val="000D3BD3"/>
    <w:rsid w:val="000E6683"/>
    <w:rsid w:val="001D09BA"/>
    <w:rsid w:val="001D1AA7"/>
    <w:rsid w:val="00215A18"/>
    <w:rsid w:val="002B0F8A"/>
    <w:rsid w:val="002B761D"/>
    <w:rsid w:val="002C1190"/>
    <w:rsid w:val="00300C34"/>
    <w:rsid w:val="003D0035"/>
    <w:rsid w:val="004078BD"/>
    <w:rsid w:val="00450363"/>
    <w:rsid w:val="00475AFD"/>
    <w:rsid w:val="00544663"/>
    <w:rsid w:val="00646924"/>
    <w:rsid w:val="00661F00"/>
    <w:rsid w:val="006731FD"/>
    <w:rsid w:val="00735F72"/>
    <w:rsid w:val="0086160C"/>
    <w:rsid w:val="008923F7"/>
    <w:rsid w:val="00D0421A"/>
    <w:rsid w:val="00D24DCD"/>
    <w:rsid w:val="00D408BF"/>
    <w:rsid w:val="00E96357"/>
    <w:rsid w:val="00EB5AB8"/>
    <w:rsid w:val="00FC4C82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2511-F884-4CBB-96FC-208938B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3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735F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semiHidden/>
    <w:rsid w:val="00735F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735F72"/>
    <w:rPr>
      <w:rFonts w:ascii="Times New Roman" w:hAnsi="Times New Roman" w:cs="Times New Roman"/>
      <w:sz w:val="24"/>
    </w:rPr>
  </w:style>
  <w:style w:type="paragraph" w:customStyle="1" w:styleId="ConsPlusNormal0">
    <w:name w:val="ConsPlusNormal"/>
    <w:link w:val="ConsPlusNormal"/>
    <w:semiHidden/>
    <w:rsid w:val="00735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</w:rPr>
  </w:style>
  <w:style w:type="character" w:styleId="a7">
    <w:name w:val="Hyperlink"/>
    <w:basedOn w:val="a0"/>
    <w:uiPriority w:val="99"/>
    <w:semiHidden/>
    <w:unhideWhenUsed/>
    <w:rsid w:val="0073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582C89143BC9616A09BA45EE25B96C683960BD7254FC50C784625315DB91D658015BFCFDC7C4EFD2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8582C89143BC9616A09BA45EE25B96C683960BD7254FC50C784625315DB91D658015BFCFDC7C4AFD23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8582C89143BC9616A09BA45EE25B96C683960BD7254FC50C784625315DB91D658015BFCFDC7849FD2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8582C89143BC9616A09BA45EE25B96C683960BD7254FC50C784625315DB91D658015BFCFDC7C4CFD2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8582C89143BC9616A09BA45EE25B96C683960BD7254FC50C784625315DB91D658015BFCFDC7C4DFD2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BE83-CD0B-4685-AC8B-6F939400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2018-08-09T05:52:00Z</cp:lastPrinted>
  <dcterms:created xsi:type="dcterms:W3CDTF">2018-08-09T05:46:00Z</dcterms:created>
  <dcterms:modified xsi:type="dcterms:W3CDTF">2018-08-09T06:03:00Z</dcterms:modified>
</cp:coreProperties>
</file>